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2DE4" w14:textId="77777777" w:rsidR="001E1779" w:rsidRDefault="001E1779" w:rsidP="001E1779">
      <w:pPr>
        <w:ind w:left="2160" w:firstLine="720"/>
        <w:rPr>
          <w:lang w:val="en-US"/>
        </w:rPr>
      </w:pPr>
      <w:r>
        <w:rPr>
          <w:lang w:val="en-US"/>
        </w:rPr>
        <w:tab/>
      </w:r>
      <w:r w:rsidRPr="00A52994">
        <w:rPr>
          <w:noProof/>
          <w:lang w:val="en-US"/>
        </w:rPr>
        <w:drawing>
          <wp:inline distT="0" distB="0" distL="0" distR="0" wp14:anchorId="540D54AB" wp14:editId="3514DFB6">
            <wp:extent cx="952500" cy="10160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5074" cy="11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637C0" w14:textId="77777777" w:rsidR="001E1779" w:rsidRDefault="001E1779" w:rsidP="001E1779">
      <w:pPr>
        <w:rPr>
          <w:lang w:val="en-US"/>
        </w:rPr>
      </w:pPr>
    </w:p>
    <w:p w14:paraId="3565BC3C" w14:textId="77777777" w:rsidR="001E1779" w:rsidRDefault="001E1779" w:rsidP="001E1779">
      <w:pPr>
        <w:rPr>
          <w:lang w:val="en-US"/>
        </w:rPr>
      </w:pPr>
    </w:p>
    <w:p w14:paraId="1AF30A76" w14:textId="6C7C9760" w:rsidR="001E1779" w:rsidRDefault="001E1779" w:rsidP="001E1779">
      <w:pPr>
        <w:rPr>
          <w:sz w:val="28"/>
          <w:szCs w:val="28"/>
          <w:lang w:val="en-US"/>
        </w:rPr>
      </w:pPr>
      <w:r>
        <w:rPr>
          <w:lang w:val="en-US"/>
        </w:rPr>
        <w:tab/>
      </w:r>
      <w:r w:rsidRPr="00511D4F">
        <w:rPr>
          <w:b/>
          <w:bCs/>
          <w:sz w:val="28"/>
          <w:szCs w:val="28"/>
          <w:lang w:val="en-US"/>
        </w:rPr>
        <w:t xml:space="preserve">Terms of Reference of the </w:t>
      </w:r>
      <w:r w:rsidR="007B3B1E">
        <w:rPr>
          <w:b/>
          <w:bCs/>
          <w:sz w:val="28"/>
          <w:szCs w:val="28"/>
          <w:lang w:val="en-US"/>
        </w:rPr>
        <w:t>Communication S</w:t>
      </w:r>
      <w:r w:rsidRPr="00511D4F">
        <w:rPr>
          <w:b/>
          <w:bCs/>
          <w:sz w:val="28"/>
          <w:szCs w:val="28"/>
          <w:lang w:val="en-US"/>
        </w:rPr>
        <w:t xml:space="preserve">ubcommittee of POGP </w:t>
      </w:r>
    </w:p>
    <w:p w14:paraId="78E52156" w14:textId="77777777" w:rsidR="001E1779" w:rsidRDefault="001E1779" w:rsidP="001E1779">
      <w:pPr>
        <w:rPr>
          <w:sz w:val="28"/>
          <w:szCs w:val="28"/>
          <w:lang w:val="en-US"/>
        </w:rPr>
      </w:pPr>
    </w:p>
    <w:p w14:paraId="093CE398" w14:textId="77777777" w:rsidR="001E1779" w:rsidRPr="00187048" w:rsidRDefault="001E1779" w:rsidP="001E1779">
      <w:pPr>
        <w:pStyle w:val="BodyA"/>
        <w:rPr>
          <w:rFonts w:ascii="Calibri" w:eastAsia="Arial" w:hAnsi="Calibri" w:cs="Arial"/>
          <w:b/>
          <w:bCs/>
          <w:sz w:val="28"/>
          <w:szCs w:val="28"/>
        </w:rPr>
      </w:pPr>
    </w:p>
    <w:p w14:paraId="7FF401BA" w14:textId="75474BAA" w:rsidR="001E1779" w:rsidRPr="00187048" w:rsidRDefault="00846EBA" w:rsidP="00846EBA">
      <w:pPr>
        <w:pStyle w:val="BodyA"/>
        <w:rPr>
          <w:rFonts w:ascii="Calibri" w:eastAsia="Arial" w:hAnsi="Calibri" w:cs="Arial"/>
          <w:b/>
          <w:bCs/>
          <w:sz w:val="28"/>
          <w:szCs w:val="28"/>
          <w:lang w:val="de-DE"/>
        </w:rPr>
      </w:pPr>
      <w:r w:rsidRPr="00846EBA">
        <w:rPr>
          <w:rFonts w:ascii="Calibri" w:hAnsi="Calibri"/>
          <w:b/>
          <w:bCs/>
          <w:sz w:val="28"/>
          <w:szCs w:val="28"/>
          <w:lang w:val="de-DE"/>
        </w:rPr>
        <w:t>1.</w:t>
      </w:r>
      <w:r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  <w:r w:rsidR="001E1779" w:rsidRPr="00187048">
        <w:rPr>
          <w:rFonts w:ascii="Calibri" w:hAnsi="Calibri"/>
          <w:b/>
          <w:bCs/>
          <w:sz w:val="28"/>
          <w:szCs w:val="28"/>
          <w:lang w:val="de-DE"/>
        </w:rPr>
        <w:t>Name</w:t>
      </w:r>
    </w:p>
    <w:p w14:paraId="4EF32FA9" w14:textId="77777777" w:rsidR="001E1779" w:rsidRPr="00187048" w:rsidRDefault="001E1779" w:rsidP="001E1779">
      <w:pPr>
        <w:pStyle w:val="BodyA"/>
        <w:rPr>
          <w:rFonts w:ascii="Calibri" w:eastAsia="Arial" w:hAnsi="Calibri" w:cs="Arial"/>
          <w:b/>
          <w:bCs/>
          <w:sz w:val="28"/>
          <w:szCs w:val="28"/>
        </w:rPr>
      </w:pPr>
    </w:p>
    <w:p w14:paraId="2A3AFBB9" w14:textId="0A5F710D" w:rsidR="008A69EF" w:rsidRPr="008929B9" w:rsidRDefault="001E1779" w:rsidP="008A69EF">
      <w:pPr>
        <w:pStyle w:val="BodyA"/>
        <w:rPr>
          <w:rFonts w:ascii="Calibri" w:eastAsia="Arial" w:hAnsi="Calibri" w:cs="Arial"/>
          <w:sz w:val="28"/>
          <w:szCs w:val="28"/>
          <w:lang w:val="en-GB"/>
        </w:rPr>
      </w:pPr>
      <w:r w:rsidRPr="00187048">
        <w:rPr>
          <w:rFonts w:ascii="Calibri" w:hAnsi="Calibri"/>
          <w:sz w:val="28"/>
          <w:szCs w:val="28"/>
          <w:lang w:val="en-US"/>
        </w:rPr>
        <w:t>The subcommittee shall be called the</w:t>
      </w:r>
      <w:r w:rsidR="007B3B1E">
        <w:rPr>
          <w:rFonts w:ascii="Calibri" w:hAnsi="Calibri"/>
          <w:sz w:val="28"/>
          <w:szCs w:val="28"/>
          <w:lang w:val="en-US"/>
        </w:rPr>
        <w:t xml:space="preserve"> Communication Subcommittee (CSC) </w:t>
      </w:r>
      <w:r w:rsidR="007B3B1E" w:rsidRPr="00187048">
        <w:rPr>
          <w:rFonts w:ascii="Calibri" w:hAnsi="Calibri"/>
          <w:sz w:val="28"/>
          <w:szCs w:val="28"/>
          <w:lang w:val="en-US"/>
        </w:rPr>
        <w:t>of Pelvic</w:t>
      </w:r>
      <w:r w:rsidRPr="00187048">
        <w:rPr>
          <w:rFonts w:ascii="Calibri" w:hAnsi="Calibri"/>
          <w:sz w:val="28"/>
          <w:szCs w:val="28"/>
          <w:lang w:val="en-US"/>
        </w:rPr>
        <w:t>, Obstetric and Gynaecological Physiotherapy (POGP)</w:t>
      </w:r>
      <w:r w:rsidR="008A69EF">
        <w:rPr>
          <w:rFonts w:ascii="Calibri" w:hAnsi="Calibri"/>
          <w:sz w:val="28"/>
          <w:szCs w:val="28"/>
          <w:lang w:val="en-US"/>
        </w:rPr>
        <w:t>,</w:t>
      </w:r>
      <w:r w:rsidR="008A69EF" w:rsidRPr="008A69EF">
        <w:rPr>
          <w:rFonts w:ascii="Calibri" w:hAnsi="Calibri"/>
          <w:sz w:val="28"/>
          <w:szCs w:val="28"/>
          <w:lang w:val="en-GB"/>
        </w:rPr>
        <w:t xml:space="preserve"> </w:t>
      </w:r>
      <w:r w:rsidR="008A69EF" w:rsidRPr="008929B9">
        <w:rPr>
          <w:rFonts w:ascii="Calibri" w:hAnsi="Calibri"/>
          <w:sz w:val="28"/>
          <w:szCs w:val="28"/>
          <w:lang w:val="en-GB"/>
        </w:rPr>
        <w:t>a professional network</w:t>
      </w:r>
      <w:r w:rsidR="008A69EF">
        <w:rPr>
          <w:rFonts w:ascii="Calibri" w:hAnsi="Calibri"/>
          <w:sz w:val="28"/>
          <w:szCs w:val="28"/>
          <w:lang w:val="en-GB"/>
        </w:rPr>
        <w:t xml:space="preserve"> of</w:t>
      </w:r>
      <w:r w:rsidR="008A69EF" w:rsidRPr="008929B9">
        <w:rPr>
          <w:rFonts w:ascii="Calibri" w:hAnsi="Calibri"/>
          <w:sz w:val="28"/>
          <w:szCs w:val="28"/>
          <w:lang w:val="en-GB"/>
        </w:rPr>
        <w:t xml:space="preserve"> the Chartered Society of Physiotherapy</w:t>
      </w:r>
    </w:p>
    <w:p w14:paraId="6278403B" w14:textId="33D7B35C" w:rsidR="001E1779" w:rsidRPr="00187048" w:rsidRDefault="001E1779" w:rsidP="001E1779">
      <w:pPr>
        <w:pStyle w:val="BodyA"/>
        <w:rPr>
          <w:rFonts w:ascii="Calibri" w:eastAsia="Arial" w:hAnsi="Calibri" w:cs="Arial"/>
          <w:sz w:val="28"/>
          <w:szCs w:val="28"/>
          <w:lang w:val="en-US"/>
        </w:rPr>
      </w:pPr>
    </w:p>
    <w:p w14:paraId="3A450F78" w14:textId="77777777" w:rsidR="001E1779" w:rsidRPr="00187048" w:rsidRDefault="001E1779" w:rsidP="001E1779">
      <w:pPr>
        <w:pStyle w:val="BodyA"/>
        <w:rPr>
          <w:rFonts w:ascii="Calibri" w:eastAsia="Arial" w:hAnsi="Calibri" w:cs="Arial"/>
          <w:sz w:val="28"/>
          <w:szCs w:val="28"/>
        </w:rPr>
      </w:pPr>
    </w:p>
    <w:p w14:paraId="066F47FD" w14:textId="1A1D23C4" w:rsidR="001E1779" w:rsidRDefault="001E1779" w:rsidP="001E1779">
      <w:pPr>
        <w:pStyle w:val="BodyA"/>
        <w:rPr>
          <w:rFonts w:ascii="Calibri" w:hAnsi="Calibri"/>
          <w:b/>
          <w:bCs/>
          <w:sz w:val="28"/>
          <w:szCs w:val="28"/>
        </w:rPr>
      </w:pPr>
      <w:r w:rsidRPr="00187048">
        <w:rPr>
          <w:rFonts w:ascii="Calibri" w:hAnsi="Calibri"/>
          <w:b/>
          <w:bCs/>
          <w:sz w:val="28"/>
          <w:szCs w:val="28"/>
        </w:rPr>
        <w:t>2.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846EBA">
        <w:rPr>
          <w:rFonts w:ascii="Calibri" w:hAnsi="Calibri"/>
          <w:b/>
          <w:bCs/>
          <w:sz w:val="28"/>
          <w:szCs w:val="28"/>
        </w:rPr>
        <w:t xml:space="preserve"> </w:t>
      </w:r>
      <w:r w:rsidRPr="00187048">
        <w:rPr>
          <w:rFonts w:ascii="Calibri" w:hAnsi="Calibri"/>
          <w:b/>
          <w:bCs/>
          <w:sz w:val="28"/>
          <w:szCs w:val="28"/>
        </w:rPr>
        <w:t>Aim</w:t>
      </w:r>
      <w:r>
        <w:rPr>
          <w:rFonts w:ascii="Calibri" w:hAnsi="Calibri"/>
          <w:b/>
          <w:bCs/>
          <w:sz w:val="28"/>
          <w:szCs w:val="28"/>
        </w:rPr>
        <w:t>s</w:t>
      </w:r>
    </w:p>
    <w:p w14:paraId="3A0806F5" w14:textId="45FD7609" w:rsidR="001E1779" w:rsidRPr="00187048" w:rsidRDefault="001E1779" w:rsidP="001E1779">
      <w:pPr>
        <w:pStyle w:val="BodyA"/>
        <w:rPr>
          <w:rFonts w:ascii="Calibri" w:eastAsia="Arial" w:hAnsi="Calibri" w:cs="Arial"/>
          <w:b/>
          <w:bCs/>
          <w:sz w:val="28"/>
          <w:szCs w:val="28"/>
        </w:rPr>
      </w:pPr>
      <w:r>
        <w:rPr>
          <w:rFonts w:ascii="Calibri" w:eastAsia="Arial" w:hAnsi="Calibri" w:cs="Arial"/>
          <w:b/>
          <w:bCs/>
          <w:sz w:val="28"/>
          <w:szCs w:val="28"/>
        </w:rPr>
        <w:tab/>
      </w:r>
    </w:p>
    <w:p w14:paraId="6B2BB2C7" w14:textId="3E256783" w:rsidR="007B3B1E" w:rsidRPr="00A52994" w:rsidRDefault="007B3B1E" w:rsidP="007B3B1E">
      <w:pPr>
        <w:pStyle w:val="BodyA"/>
        <w:numPr>
          <w:ilvl w:val="0"/>
          <w:numId w:val="12"/>
        </w:numPr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A52994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To promote the work of the POGP via mainstream media and Social media. </w:t>
      </w:r>
    </w:p>
    <w:p w14:paraId="474976AC" w14:textId="77777777" w:rsidR="007B3B1E" w:rsidRPr="00A52994" w:rsidRDefault="007B3B1E" w:rsidP="007B3B1E">
      <w:pPr>
        <w:pStyle w:val="BodyA"/>
        <w:numPr>
          <w:ilvl w:val="0"/>
          <w:numId w:val="12"/>
        </w:numPr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A52994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To support members with communication across POGP, networking between all subcommittee. </w:t>
      </w:r>
    </w:p>
    <w:p w14:paraId="061F2FAF" w14:textId="79C395A8" w:rsidR="007B3B1E" w:rsidRPr="00A52994" w:rsidRDefault="007B3B1E" w:rsidP="007B3B1E">
      <w:pPr>
        <w:pStyle w:val="BodyA"/>
        <w:numPr>
          <w:ilvl w:val="0"/>
          <w:numId w:val="12"/>
        </w:numPr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A52994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To manage the content within the POGP website, for both patients and members.  </w:t>
      </w:r>
    </w:p>
    <w:p w14:paraId="37AC3B3A" w14:textId="77777777" w:rsidR="001E1779" w:rsidRDefault="001E1779" w:rsidP="001E1779">
      <w:pPr>
        <w:pStyle w:val="BodyA"/>
        <w:rPr>
          <w:rFonts w:ascii="Calibri" w:hAnsi="Calibri"/>
          <w:sz w:val="28"/>
          <w:szCs w:val="28"/>
          <w:lang w:val="en-US"/>
        </w:rPr>
      </w:pPr>
    </w:p>
    <w:p w14:paraId="07FD492C" w14:textId="77777777" w:rsidR="001E1779" w:rsidRDefault="001E1779" w:rsidP="001E1779">
      <w:pPr>
        <w:pStyle w:val="BodyA"/>
        <w:rPr>
          <w:rFonts w:ascii="Calibri" w:hAnsi="Calibri"/>
          <w:sz w:val="28"/>
          <w:szCs w:val="28"/>
          <w:lang w:val="en-US"/>
        </w:rPr>
      </w:pPr>
    </w:p>
    <w:p w14:paraId="2CF0EDFA" w14:textId="59151D98" w:rsidR="001E1779" w:rsidRPr="00187048" w:rsidRDefault="001E1779" w:rsidP="001E1779">
      <w:pPr>
        <w:pStyle w:val="BodyA"/>
        <w:rPr>
          <w:rFonts w:ascii="Calibri" w:eastAsia="Arial" w:hAnsi="Calibri" w:cs="Arial"/>
          <w:b/>
          <w:bCs/>
          <w:spacing w:val="18"/>
          <w:sz w:val="28"/>
          <w:szCs w:val="28"/>
          <w:u w:val="single"/>
          <w:lang w:val="fr-FR"/>
        </w:rPr>
      </w:pPr>
      <w:r w:rsidRPr="00187048">
        <w:rPr>
          <w:rFonts w:ascii="Calibri" w:hAnsi="Calibri"/>
          <w:b/>
          <w:bCs/>
          <w:sz w:val="28"/>
          <w:szCs w:val="28"/>
          <w:lang w:val="fr-FR"/>
        </w:rPr>
        <w:t xml:space="preserve">3. </w:t>
      </w:r>
      <w:r w:rsidR="00846EBA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Pr="00187048">
        <w:rPr>
          <w:rFonts w:ascii="Calibri" w:hAnsi="Calibri"/>
          <w:b/>
          <w:bCs/>
          <w:sz w:val="28"/>
          <w:szCs w:val="28"/>
          <w:lang w:val="fr-FR"/>
        </w:rPr>
        <w:t>Objectives</w:t>
      </w:r>
    </w:p>
    <w:p w14:paraId="31E66038" w14:textId="469B23E2" w:rsidR="001E1779" w:rsidRDefault="001E1779" w:rsidP="001E1779">
      <w:pPr>
        <w:pStyle w:val="BodyA"/>
        <w:rPr>
          <w:rFonts w:ascii="Calibri" w:eastAsia="Arial" w:hAnsi="Calibri" w:cs="Arial"/>
          <w:sz w:val="28"/>
          <w:szCs w:val="28"/>
        </w:rPr>
      </w:pPr>
      <w:r>
        <w:rPr>
          <w:rFonts w:ascii="Calibri" w:eastAsia="Arial" w:hAnsi="Calibri" w:cs="Arial"/>
          <w:sz w:val="28"/>
          <w:szCs w:val="28"/>
        </w:rPr>
        <w:tab/>
      </w:r>
    </w:p>
    <w:p w14:paraId="4C83F32C" w14:textId="2A978FEC" w:rsidR="00194289" w:rsidRDefault="00194289" w:rsidP="00194289">
      <w:pPr>
        <w:pStyle w:val="Body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194289">
        <w:rPr>
          <w:rFonts w:asciiTheme="minorHAnsi" w:hAnsiTheme="minorHAnsi" w:cstheme="minorHAnsi"/>
          <w:sz w:val="28"/>
          <w:szCs w:val="28"/>
          <w:lang w:val="en-US"/>
        </w:rPr>
        <w:t>To assist the executive in increasing public awareness &amp; encourage the public (men and women) healthcare and other professionals to seek specialist physiotherapy services for Pelvic, Obstetric and Gyn</w:t>
      </w:r>
      <w:r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194289">
        <w:rPr>
          <w:rFonts w:asciiTheme="minorHAnsi" w:hAnsiTheme="minorHAnsi" w:cstheme="minorHAnsi"/>
          <w:sz w:val="28"/>
          <w:szCs w:val="28"/>
          <w:lang w:val="en-US"/>
        </w:rPr>
        <w:t>ecological problems</w:t>
      </w:r>
    </w:p>
    <w:p w14:paraId="523EDF7A" w14:textId="69B80684" w:rsidR="00194289" w:rsidRPr="00A52994" w:rsidRDefault="00194289" w:rsidP="00194289">
      <w:pPr>
        <w:pStyle w:val="Body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194289">
        <w:rPr>
          <w:rFonts w:asciiTheme="minorHAnsi" w:hAnsiTheme="minorHAnsi" w:cstheme="minorHAnsi"/>
          <w:sz w:val="28"/>
          <w:szCs w:val="28"/>
        </w:rPr>
        <w:t xml:space="preserve">To </w:t>
      </w:r>
      <w:r w:rsidRPr="00194289">
        <w:rPr>
          <w:rFonts w:asciiTheme="minorHAnsi" w:hAnsiTheme="minorHAnsi" w:cstheme="minorHAnsi"/>
          <w:sz w:val="28"/>
          <w:szCs w:val="28"/>
          <w:lang w:val="en-US"/>
        </w:rPr>
        <w:t xml:space="preserve">liaise with the media (including the CSP press office) to ensure that where possible accurate information is delivered to the public </w:t>
      </w:r>
      <w:r w:rsidRPr="00A52994">
        <w:rPr>
          <w:rFonts w:asciiTheme="minorHAnsi" w:hAnsiTheme="minorHAnsi" w:cstheme="minorHAnsi"/>
          <w:sz w:val="28"/>
          <w:szCs w:val="28"/>
          <w:lang w:val="en-US"/>
        </w:rPr>
        <w:t xml:space="preserve">on the provision of pelvic health physiotherapy </w:t>
      </w:r>
    </w:p>
    <w:p w14:paraId="26276BD5" w14:textId="0A3AB1E7" w:rsidR="00194289" w:rsidRPr="00194289" w:rsidRDefault="00194289" w:rsidP="00194289">
      <w:pPr>
        <w:pStyle w:val="Body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A52994">
        <w:rPr>
          <w:rFonts w:asciiTheme="minorHAnsi" w:hAnsiTheme="minorHAnsi" w:cstheme="minorHAnsi"/>
          <w:sz w:val="28"/>
          <w:szCs w:val="28"/>
          <w:lang w:val="en-US"/>
        </w:rPr>
        <w:t xml:space="preserve">To oversee membership-facing and patient-facing material, for example the website, </w:t>
      </w:r>
      <w:r w:rsidR="001C5213" w:rsidRPr="00A52994">
        <w:rPr>
          <w:rFonts w:asciiTheme="minorHAnsi" w:hAnsiTheme="minorHAnsi" w:cstheme="minorHAnsi"/>
          <w:sz w:val="28"/>
          <w:szCs w:val="28"/>
          <w:lang w:val="en-US"/>
        </w:rPr>
        <w:t xml:space="preserve">website blog, </w:t>
      </w:r>
      <w:r w:rsidR="00A52994" w:rsidRPr="00A52994">
        <w:rPr>
          <w:rFonts w:asciiTheme="minorHAnsi" w:hAnsiTheme="minorHAnsi" w:cstheme="minorHAnsi"/>
          <w:sz w:val="28"/>
          <w:szCs w:val="28"/>
          <w:lang w:val="en-US"/>
        </w:rPr>
        <w:t>Facebook</w:t>
      </w:r>
      <w:r w:rsidRPr="00A52994">
        <w:rPr>
          <w:rFonts w:asciiTheme="minorHAnsi" w:hAnsiTheme="minorHAnsi" w:cstheme="minorHAnsi"/>
          <w:sz w:val="28"/>
          <w:szCs w:val="28"/>
          <w:lang w:val="en-US"/>
        </w:rPr>
        <w:t xml:space="preserve"> group,</w:t>
      </w:r>
      <w:r w:rsidRPr="00194289">
        <w:rPr>
          <w:rFonts w:asciiTheme="minorHAnsi" w:hAnsiTheme="minorHAnsi" w:cstheme="minorHAnsi"/>
          <w:sz w:val="28"/>
          <w:szCs w:val="28"/>
          <w:lang w:val="en-US"/>
        </w:rPr>
        <w:t xml:space="preserve"> twitter feeds and known places where POGP has a representation (</w:t>
      </w:r>
      <w:r w:rsidR="00A52994" w:rsidRPr="00194289">
        <w:rPr>
          <w:rFonts w:asciiTheme="minorHAnsi" w:hAnsiTheme="minorHAnsi" w:cstheme="minorHAnsi"/>
          <w:sz w:val="28"/>
          <w:szCs w:val="28"/>
          <w:lang w:val="en-US"/>
        </w:rPr>
        <w:t>e.g.</w:t>
      </w:r>
      <w:r w:rsidRPr="00194289">
        <w:rPr>
          <w:rFonts w:asciiTheme="minorHAnsi" w:hAnsiTheme="minorHAnsi" w:cstheme="minorHAnsi"/>
          <w:sz w:val="28"/>
          <w:szCs w:val="28"/>
          <w:lang w:val="en-US"/>
        </w:rPr>
        <w:t xml:space="preserve"> adverts, information banners), both nationally and globally</w:t>
      </w:r>
    </w:p>
    <w:p w14:paraId="0094CC08" w14:textId="77777777" w:rsidR="00194289" w:rsidRPr="00194289" w:rsidRDefault="00194289" w:rsidP="00194289">
      <w:pPr>
        <w:pStyle w:val="Body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194289">
        <w:rPr>
          <w:rFonts w:asciiTheme="minorHAnsi" w:hAnsiTheme="minorHAnsi" w:cstheme="minorHAnsi"/>
          <w:sz w:val="28"/>
          <w:szCs w:val="28"/>
          <w:lang w:val="en-US"/>
        </w:rPr>
        <w:t xml:space="preserve">To work with the Education, Journal and other sub-committee as </w:t>
      </w:r>
      <w:r w:rsidRPr="00194289">
        <w:rPr>
          <w:rFonts w:asciiTheme="minorHAnsi" w:hAnsiTheme="minorHAnsi" w:cstheme="minorHAnsi"/>
          <w:sz w:val="28"/>
          <w:szCs w:val="28"/>
          <w:lang w:val="en-US"/>
        </w:rPr>
        <w:lastRenderedPageBreak/>
        <w:t>required to develop educational and promotional material</w:t>
      </w:r>
    </w:p>
    <w:p w14:paraId="3F412916" w14:textId="0EA77E72" w:rsidR="00194289" w:rsidRDefault="00194289" w:rsidP="00194289">
      <w:pPr>
        <w:pStyle w:val="Body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194289">
        <w:rPr>
          <w:rFonts w:asciiTheme="minorHAnsi" w:hAnsiTheme="minorHAnsi" w:cstheme="minorHAnsi"/>
          <w:sz w:val="28"/>
          <w:szCs w:val="28"/>
          <w:lang w:val="en-US"/>
        </w:rPr>
        <w:t>To assist the executive in increasing public a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wareness &amp; encourage the public, </w:t>
      </w:r>
      <w:r w:rsidRPr="00194289">
        <w:rPr>
          <w:rFonts w:asciiTheme="minorHAnsi" w:hAnsiTheme="minorHAnsi" w:cstheme="minorHAnsi"/>
          <w:sz w:val="28"/>
          <w:szCs w:val="28"/>
          <w:lang w:val="en-US"/>
        </w:rPr>
        <w:t xml:space="preserve">healthcare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organizations </w:t>
      </w:r>
      <w:r w:rsidRPr="00194289">
        <w:rPr>
          <w:rFonts w:asciiTheme="minorHAnsi" w:hAnsiTheme="minorHAnsi" w:cstheme="minorHAnsi"/>
          <w:sz w:val="28"/>
          <w:szCs w:val="28"/>
          <w:lang w:val="en-US"/>
        </w:rPr>
        <w:t>and other professionals to seek specialist physiotherapy services for Pelvic, Obstetric and Gynaecological problems</w:t>
      </w:r>
    </w:p>
    <w:p w14:paraId="0A640795" w14:textId="3FE8A65A" w:rsidR="00194289" w:rsidRPr="00194289" w:rsidRDefault="00194289" w:rsidP="00194289">
      <w:pPr>
        <w:pStyle w:val="Body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194289">
        <w:rPr>
          <w:rFonts w:asciiTheme="minorHAnsi" w:hAnsiTheme="minorHAnsi" w:cstheme="minorHAnsi"/>
          <w:sz w:val="28"/>
          <w:szCs w:val="28"/>
          <w:lang w:val="en-US"/>
        </w:rPr>
        <w:t>To  liaise with commercial companies, charities, non-profits &amp; other organizations to ensure that accurate information is delivered to the public to empower self-help and seeking the most suitable treatment options</w:t>
      </w:r>
    </w:p>
    <w:p w14:paraId="0D7F3983" w14:textId="4E3CED2B" w:rsidR="007B3B1E" w:rsidRPr="00194289" w:rsidRDefault="007B3B1E" w:rsidP="00194289">
      <w:pPr>
        <w:pStyle w:val="Body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194289">
        <w:rPr>
          <w:rFonts w:ascii="Calibri" w:hAnsi="Calibri"/>
          <w:sz w:val="28"/>
          <w:szCs w:val="28"/>
          <w:lang w:val="en-GB"/>
        </w:rPr>
        <w:t>To consider any other matters that the POGP Trustees should require the CSC to undertake.</w:t>
      </w:r>
    </w:p>
    <w:p w14:paraId="6DD3EDBD" w14:textId="77777777" w:rsidR="001E1779" w:rsidRPr="00187048" w:rsidRDefault="001E1779" w:rsidP="001E1779">
      <w:pPr>
        <w:pStyle w:val="BodyA"/>
        <w:rPr>
          <w:rFonts w:ascii="Calibri" w:eastAsia="Arial" w:hAnsi="Calibri" w:cs="Arial"/>
          <w:sz w:val="28"/>
          <w:szCs w:val="28"/>
        </w:rPr>
      </w:pPr>
    </w:p>
    <w:p w14:paraId="76544FD6" w14:textId="6BF60B1C" w:rsidR="001E1779" w:rsidRPr="00187048" w:rsidRDefault="001E1779" w:rsidP="001E1779">
      <w:pPr>
        <w:pStyle w:val="BodyA"/>
        <w:rPr>
          <w:rFonts w:ascii="Calibri" w:eastAsia="Arial" w:hAnsi="Calibri" w:cs="Arial"/>
          <w:b/>
          <w:bCs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4. </w:t>
      </w:r>
      <w:r w:rsidR="00846EBA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r w:rsidRPr="00187048">
        <w:rPr>
          <w:rFonts w:ascii="Calibri" w:hAnsi="Calibri"/>
          <w:b/>
          <w:bCs/>
          <w:sz w:val="28"/>
          <w:szCs w:val="28"/>
          <w:lang w:val="en-US"/>
        </w:rPr>
        <w:t>Membership</w:t>
      </w:r>
    </w:p>
    <w:p w14:paraId="1B87BF67" w14:textId="77777777" w:rsidR="001E1779" w:rsidRPr="00187048" w:rsidRDefault="001E1779" w:rsidP="001E1779">
      <w:pPr>
        <w:pStyle w:val="BodyA"/>
        <w:ind w:left="360"/>
        <w:rPr>
          <w:rFonts w:ascii="Calibri" w:eastAsia="Arial" w:hAnsi="Calibri" w:cs="Arial"/>
          <w:sz w:val="28"/>
          <w:szCs w:val="28"/>
        </w:rPr>
      </w:pPr>
    </w:p>
    <w:p w14:paraId="774C42CD" w14:textId="77777777" w:rsidR="003D3E6F" w:rsidRDefault="001E1779" w:rsidP="003D3E6F">
      <w:pPr>
        <w:pStyle w:val="BodyA"/>
        <w:jc w:val="both"/>
        <w:rPr>
          <w:rFonts w:ascii="Calibri" w:eastAsia="Arial" w:hAnsi="Calibri" w:cs="Arial"/>
          <w:sz w:val="28"/>
          <w:szCs w:val="28"/>
        </w:rPr>
      </w:pPr>
      <w:r w:rsidRPr="00056A66">
        <w:rPr>
          <w:rFonts w:asciiTheme="minorHAnsi" w:hAnsiTheme="minorHAnsi" w:cstheme="minorHAnsi"/>
          <w:sz w:val="28"/>
          <w:szCs w:val="28"/>
          <w:lang w:val="en-US"/>
        </w:rPr>
        <w:t xml:space="preserve">Members of the </w:t>
      </w:r>
      <w:r w:rsidR="00056A66" w:rsidRPr="00056A66">
        <w:rPr>
          <w:rFonts w:asciiTheme="minorHAnsi" w:hAnsiTheme="minorHAnsi" w:cstheme="minorHAnsi"/>
          <w:sz w:val="28"/>
          <w:szCs w:val="28"/>
          <w:lang w:val="en-US"/>
        </w:rPr>
        <w:t>POGP CSC</w:t>
      </w:r>
      <w:r w:rsidRPr="00056A66">
        <w:rPr>
          <w:rFonts w:asciiTheme="minorHAnsi" w:hAnsiTheme="minorHAnsi" w:cstheme="minorHAnsi"/>
          <w:sz w:val="28"/>
          <w:szCs w:val="28"/>
          <w:lang w:val="en-US"/>
        </w:rPr>
        <w:t xml:space="preserve"> are approved by the POGP Board of Trustees and shall number a minimum </w:t>
      </w:r>
      <w:r w:rsidR="00056A66" w:rsidRPr="00056A66">
        <w:rPr>
          <w:rFonts w:asciiTheme="minorHAnsi" w:hAnsiTheme="minorHAnsi" w:cstheme="minorHAnsi"/>
          <w:sz w:val="28"/>
          <w:szCs w:val="28"/>
          <w:lang w:val="en-US"/>
        </w:rPr>
        <w:t xml:space="preserve">of </w:t>
      </w:r>
      <w:r w:rsidR="00056A66" w:rsidRPr="00056A66">
        <w:rPr>
          <w:rFonts w:asciiTheme="minorHAnsi" w:hAnsiTheme="minorHAnsi" w:cstheme="minorHAnsi"/>
          <w:bCs/>
          <w:iCs/>
          <w:sz w:val="28"/>
          <w:szCs w:val="28"/>
          <w:lang w:val="en-US"/>
        </w:rPr>
        <w:t xml:space="preserve">five, </w:t>
      </w:r>
      <w:r w:rsidRPr="00056A66">
        <w:rPr>
          <w:rFonts w:asciiTheme="minorHAnsi" w:hAnsiTheme="minorHAnsi" w:cstheme="minorHAnsi"/>
          <w:sz w:val="28"/>
          <w:szCs w:val="28"/>
          <w:lang w:val="en-US"/>
        </w:rPr>
        <w:t>of which it is recommended that a maximum of</w:t>
      </w:r>
      <w:r w:rsidR="00056A66" w:rsidRPr="00056A66">
        <w:rPr>
          <w:rFonts w:asciiTheme="minorHAnsi" w:hAnsiTheme="minorHAnsi" w:cstheme="minorHAnsi"/>
          <w:sz w:val="28"/>
          <w:szCs w:val="28"/>
          <w:lang w:val="en-US"/>
        </w:rPr>
        <w:t xml:space="preserve"> one </w:t>
      </w:r>
      <w:r w:rsidRPr="00056A66">
        <w:rPr>
          <w:rFonts w:asciiTheme="minorHAnsi" w:hAnsiTheme="minorHAnsi" w:cstheme="minorHAnsi"/>
          <w:sz w:val="28"/>
          <w:szCs w:val="28"/>
          <w:lang w:val="en-US"/>
        </w:rPr>
        <w:t xml:space="preserve">should also be members of the Board of Trustees </w:t>
      </w:r>
      <w:r w:rsidR="00056A66" w:rsidRPr="00056A66">
        <w:rPr>
          <w:rFonts w:asciiTheme="minorHAnsi" w:hAnsiTheme="minorHAnsi" w:cstheme="minorHAnsi"/>
          <w:sz w:val="28"/>
          <w:szCs w:val="28"/>
          <w:lang w:val="en-US"/>
        </w:rPr>
        <w:t xml:space="preserve">as the Chair of the CSC, and the named public relations officer. </w:t>
      </w:r>
      <w:r w:rsidRPr="00056A66">
        <w:rPr>
          <w:rFonts w:asciiTheme="minorHAnsi" w:hAnsiTheme="minorHAnsi" w:cstheme="minorHAnsi"/>
          <w:sz w:val="28"/>
          <w:szCs w:val="28"/>
          <w:lang w:val="en-US"/>
        </w:rPr>
        <w:t xml:space="preserve">Onset of service commences after the AGM of POGP.  Members of the </w:t>
      </w:r>
      <w:r w:rsidR="00056A66" w:rsidRPr="00056A66">
        <w:rPr>
          <w:rFonts w:asciiTheme="minorHAnsi" w:hAnsiTheme="minorHAnsi" w:cstheme="minorHAnsi"/>
          <w:bCs/>
          <w:iCs/>
          <w:sz w:val="28"/>
          <w:szCs w:val="28"/>
          <w:lang w:val="en-US"/>
        </w:rPr>
        <w:t xml:space="preserve">CSC </w:t>
      </w:r>
      <w:r w:rsidR="00846EBA" w:rsidRPr="00056A66">
        <w:rPr>
          <w:rFonts w:asciiTheme="minorHAnsi" w:hAnsiTheme="minorHAnsi" w:cstheme="minorHAnsi"/>
          <w:sz w:val="28"/>
          <w:szCs w:val="28"/>
          <w:lang w:val="en-US"/>
        </w:rPr>
        <w:t>sub</w:t>
      </w:r>
      <w:r w:rsidR="00823054" w:rsidRPr="00056A66">
        <w:rPr>
          <w:rFonts w:asciiTheme="minorHAnsi" w:hAnsiTheme="minorHAnsi" w:cstheme="minorHAnsi"/>
          <w:sz w:val="28"/>
          <w:szCs w:val="28"/>
          <w:lang w:val="en-US"/>
        </w:rPr>
        <w:t>c</w:t>
      </w:r>
      <w:r w:rsidR="00846EBA" w:rsidRPr="00056A66">
        <w:rPr>
          <w:rFonts w:asciiTheme="minorHAnsi" w:hAnsiTheme="minorHAnsi" w:cstheme="minorHAnsi"/>
          <w:sz w:val="28"/>
          <w:szCs w:val="28"/>
          <w:lang w:val="en-US"/>
        </w:rPr>
        <w:t>ommittee</w:t>
      </w:r>
      <w:r w:rsidRPr="00056A66">
        <w:rPr>
          <w:rFonts w:asciiTheme="minorHAnsi" w:hAnsiTheme="minorHAnsi" w:cstheme="minorHAnsi"/>
          <w:bCs/>
          <w:iCs/>
          <w:sz w:val="28"/>
          <w:szCs w:val="28"/>
          <w:lang w:val="en-US"/>
        </w:rPr>
        <w:t xml:space="preserve"> </w:t>
      </w:r>
      <w:r w:rsidRPr="00056A66">
        <w:rPr>
          <w:rFonts w:asciiTheme="minorHAnsi" w:hAnsiTheme="minorHAnsi" w:cstheme="minorHAnsi"/>
          <w:sz w:val="28"/>
          <w:szCs w:val="28"/>
          <w:lang w:val="en-US"/>
        </w:rPr>
        <w:t>may</w:t>
      </w:r>
      <w:r w:rsidRPr="00056A66">
        <w:rPr>
          <w:rFonts w:ascii="Calibri" w:hAnsi="Calibri"/>
          <w:sz w:val="28"/>
          <w:szCs w:val="28"/>
          <w:lang w:val="en-US"/>
        </w:rPr>
        <w:t xml:space="preserve"> serve for a term of </w:t>
      </w:r>
      <w:r w:rsidR="00056A66" w:rsidRPr="00056A66">
        <w:rPr>
          <w:rFonts w:ascii="Calibri" w:hAnsi="Calibri"/>
          <w:bCs/>
          <w:iCs/>
          <w:sz w:val="28"/>
          <w:szCs w:val="28"/>
          <w:lang w:val="en-US"/>
        </w:rPr>
        <w:t xml:space="preserve">four </w:t>
      </w:r>
      <w:r w:rsidR="00056A66" w:rsidRPr="00056A66">
        <w:rPr>
          <w:rFonts w:ascii="Calibri" w:hAnsi="Calibri"/>
          <w:sz w:val="28"/>
          <w:szCs w:val="28"/>
          <w:lang w:val="en-US"/>
        </w:rPr>
        <w:t xml:space="preserve">years </w:t>
      </w:r>
      <w:r w:rsidRPr="00056A66">
        <w:rPr>
          <w:rFonts w:ascii="Calibri" w:hAnsi="Calibri"/>
          <w:sz w:val="28"/>
          <w:szCs w:val="28"/>
          <w:lang w:val="en-US"/>
        </w:rPr>
        <w:t xml:space="preserve">with further terms if mutually desired. In addition, the </w:t>
      </w:r>
      <w:r w:rsidR="00056A66" w:rsidRPr="00056A66">
        <w:rPr>
          <w:rFonts w:ascii="Calibri" w:hAnsi="Calibri"/>
          <w:bCs/>
          <w:iCs/>
          <w:sz w:val="28"/>
          <w:szCs w:val="28"/>
          <w:lang w:val="en-US"/>
        </w:rPr>
        <w:t xml:space="preserve">CSC </w:t>
      </w:r>
      <w:r w:rsidRPr="00056A66">
        <w:rPr>
          <w:rFonts w:ascii="Calibri" w:hAnsi="Calibri"/>
          <w:sz w:val="28"/>
          <w:szCs w:val="28"/>
          <w:lang w:val="en-US"/>
        </w:rPr>
        <w:t xml:space="preserve">shall have the power to co-opt persons annually who may or may not be members of POGP for specialist help and for prescribed periods. </w:t>
      </w:r>
    </w:p>
    <w:p w14:paraId="2A7A050C" w14:textId="77777777" w:rsidR="003D3E6F" w:rsidRDefault="003D3E6F" w:rsidP="003D3E6F">
      <w:pPr>
        <w:pStyle w:val="BodyA"/>
        <w:jc w:val="both"/>
        <w:rPr>
          <w:rFonts w:ascii="Calibri" w:eastAsia="Arial" w:hAnsi="Calibri" w:cs="Arial"/>
          <w:sz w:val="28"/>
          <w:szCs w:val="28"/>
        </w:rPr>
      </w:pPr>
    </w:p>
    <w:p w14:paraId="175E5F37" w14:textId="48274CB3" w:rsidR="001E1779" w:rsidRPr="003D3E6F" w:rsidRDefault="001E1779" w:rsidP="003D3E6F">
      <w:pPr>
        <w:pStyle w:val="BodyA"/>
        <w:numPr>
          <w:ilvl w:val="0"/>
          <w:numId w:val="18"/>
        </w:numPr>
        <w:jc w:val="both"/>
        <w:rPr>
          <w:rFonts w:ascii="Calibri" w:eastAsia="Arial" w:hAnsi="Calibri" w:cs="Arial"/>
          <w:b/>
          <w:sz w:val="28"/>
          <w:szCs w:val="28"/>
        </w:rPr>
      </w:pPr>
      <w:r w:rsidRPr="003D3E6F">
        <w:rPr>
          <w:rFonts w:ascii="Calibri" w:hAnsi="Calibri"/>
          <w:b/>
          <w:bCs/>
          <w:sz w:val="28"/>
          <w:szCs w:val="28"/>
          <w:lang w:val="en-US"/>
        </w:rPr>
        <w:t>Officers</w:t>
      </w:r>
    </w:p>
    <w:p w14:paraId="1A77853E" w14:textId="77777777" w:rsidR="001E1779" w:rsidRPr="00187048" w:rsidRDefault="001E1779" w:rsidP="001E1779">
      <w:pPr>
        <w:pStyle w:val="BodyA"/>
        <w:ind w:left="360"/>
        <w:rPr>
          <w:rFonts w:ascii="Calibri" w:eastAsia="Arial" w:hAnsi="Calibri" w:cs="Arial"/>
          <w:b/>
          <w:bCs/>
          <w:sz w:val="28"/>
          <w:szCs w:val="28"/>
        </w:rPr>
      </w:pPr>
    </w:p>
    <w:p w14:paraId="763F6134" w14:textId="4C9D920C" w:rsidR="001E1779" w:rsidRPr="00187048" w:rsidRDefault="003D3E6F" w:rsidP="001E1779">
      <w:pPr>
        <w:pStyle w:val="BodyA"/>
        <w:jc w:val="both"/>
        <w:rPr>
          <w:rFonts w:ascii="Calibri" w:eastAsia="Arial" w:hAnsi="Calibri" w:cs="Arial"/>
          <w:sz w:val="28"/>
          <w:szCs w:val="28"/>
        </w:rPr>
      </w:pPr>
      <w:r w:rsidRPr="00A52994">
        <w:rPr>
          <w:rFonts w:ascii="Calibri" w:hAnsi="Calibri"/>
          <w:sz w:val="28"/>
          <w:szCs w:val="28"/>
          <w:lang w:val="en-US"/>
        </w:rPr>
        <w:t>The Chair</w:t>
      </w:r>
      <w:r w:rsidR="001E1779" w:rsidRPr="00A52994">
        <w:rPr>
          <w:rFonts w:ascii="Calibri" w:hAnsi="Calibri"/>
          <w:sz w:val="28"/>
          <w:szCs w:val="28"/>
          <w:lang w:val="en-US"/>
        </w:rPr>
        <w:t xml:space="preserve"> is a member of the </w:t>
      </w:r>
      <w:r w:rsidR="006A3296" w:rsidRPr="00A52994">
        <w:rPr>
          <w:rFonts w:ascii="Calibri" w:hAnsi="Calibri"/>
          <w:sz w:val="28"/>
          <w:szCs w:val="28"/>
          <w:lang w:val="en-US"/>
        </w:rPr>
        <w:t xml:space="preserve">POGP </w:t>
      </w:r>
      <w:r w:rsidR="0095744D" w:rsidRPr="00A52994">
        <w:rPr>
          <w:rFonts w:ascii="Calibri" w:hAnsi="Calibri"/>
          <w:sz w:val="28"/>
          <w:szCs w:val="28"/>
          <w:lang w:val="en-US"/>
        </w:rPr>
        <w:t>B</w:t>
      </w:r>
      <w:r w:rsidR="001E1779" w:rsidRPr="00A52994">
        <w:rPr>
          <w:rFonts w:ascii="Calibri" w:hAnsi="Calibri"/>
          <w:sz w:val="28"/>
          <w:szCs w:val="28"/>
          <w:lang w:val="en-US"/>
        </w:rPr>
        <w:t>oard of Trustees and therefore bound by the term of office as set by the schedule of the Charity.</w:t>
      </w:r>
      <w:r w:rsidR="00846EBA" w:rsidRPr="00A52994">
        <w:rPr>
          <w:rFonts w:ascii="Calibri" w:hAnsi="Calibri"/>
          <w:sz w:val="28"/>
          <w:szCs w:val="28"/>
          <w:lang w:val="en-US"/>
        </w:rPr>
        <w:t xml:space="preserve"> </w:t>
      </w:r>
      <w:r w:rsidR="001E1779" w:rsidRPr="00A52994">
        <w:rPr>
          <w:rFonts w:ascii="Calibri" w:hAnsi="Calibri"/>
          <w:sz w:val="28"/>
          <w:szCs w:val="28"/>
          <w:lang w:val="en-US"/>
        </w:rPr>
        <w:t xml:space="preserve">In exceptional circumstances, in the interest </w:t>
      </w:r>
      <w:r w:rsidR="001E1779" w:rsidRPr="00A52994">
        <w:rPr>
          <w:rFonts w:asciiTheme="minorHAnsi" w:hAnsiTheme="minorHAnsi" w:cstheme="minorHAnsi"/>
          <w:sz w:val="28"/>
          <w:szCs w:val="28"/>
          <w:lang w:val="en-US"/>
        </w:rPr>
        <w:t xml:space="preserve">of the </w:t>
      </w:r>
      <w:r w:rsidRPr="00A52994">
        <w:rPr>
          <w:rFonts w:asciiTheme="minorHAnsi" w:hAnsiTheme="minorHAnsi" w:cstheme="minorHAnsi"/>
          <w:bCs/>
          <w:iCs/>
          <w:sz w:val="28"/>
          <w:szCs w:val="28"/>
          <w:lang w:val="en-US"/>
        </w:rPr>
        <w:t xml:space="preserve">CSC </w:t>
      </w:r>
      <w:r w:rsidR="001E1779" w:rsidRPr="00A52994">
        <w:rPr>
          <w:rFonts w:asciiTheme="minorHAnsi" w:hAnsiTheme="minorHAnsi" w:cstheme="minorHAnsi"/>
          <w:sz w:val="28"/>
          <w:szCs w:val="28"/>
          <w:lang w:val="en-US"/>
        </w:rPr>
        <w:t>and</w:t>
      </w:r>
      <w:r w:rsidR="001E1779" w:rsidRPr="00A52994">
        <w:rPr>
          <w:rFonts w:ascii="Calibri" w:hAnsi="Calibri"/>
          <w:sz w:val="28"/>
          <w:szCs w:val="28"/>
          <w:lang w:val="en-US"/>
        </w:rPr>
        <w:t xml:space="preserve"> therefore POGP, the Chair</w:t>
      </w:r>
      <w:r w:rsidRPr="00A52994">
        <w:rPr>
          <w:rFonts w:ascii="Calibri" w:hAnsi="Calibri"/>
          <w:sz w:val="28"/>
          <w:szCs w:val="28"/>
          <w:lang w:val="en-US"/>
        </w:rPr>
        <w:t xml:space="preserve"> </w:t>
      </w:r>
      <w:r w:rsidR="001E1779" w:rsidRPr="00A52994">
        <w:rPr>
          <w:rFonts w:ascii="Calibri" w:hAnsi="Calibri"/>
          <w:sz w:val="28"/>
          <w:szCs w:val="28"/>
          <w:lang w:val="en-US"/>
        </w:rPr>
        <w:t xml:space="preserve">and/or </w:t>
      </w:r>
      <w:r w:rsidR="00377517" w:rsidRPr="00A52994">
        <w:rPr>
          <w:rFonts w:ascii="Calibri" w:hAnsi="Calibri"/>
          <w:sz w:val="28"/>
          <w:szCs w:val="28"/>
          <w:lang w:val="en-US"/>
        </w:rPr>
        <w:t xml:space="preserve">other officer roles </w:t>
      </w:r>
      <w:r w:rsidR="001E1779" w:rsidRPr="00A52994">
        <w:rPr>
          <w:rFonts w:ascii="Calibri" w:hAnsi="Calibri"/>
          <w:sz w:val="28"/>
          <w:szCs w:val="28"/>
          <w:lang w:val="en-US"/>
        </w:rPr>
        <w:t xml:space="preserve">may be co-opted by a majority vote of the </w:t>
      </w:r>
      <w:r w:rsidRPr="00A52994">
        <w:rPr>
          <w:rFonts w:ascii="Calibri" w:hAnsi="Calibri"/>
          <w:bCs/>
          <w:iCs/>
          <w:sz w:val="24"/>
          <w:szCs w:val="24"/>
          <w:lang w:val="en-US"/>
        </w:rPr>
        <w:t xml:space="preserve">CSC </w:t>
      </w:r>
      <w:r w:rsidR="001E1779" w:rsidRPr="00A52994">
        <w:rPr>
          <w:rFonts w:ascii="Calibri" w:hAnsi="Calibri"/>
          <w:sz w:val="28"/>
          <w:szCs w:val="28"/>
          <w:lang w:val="en-US"/>
        </w:rPr>
        <w:t xml:space="preserve">for a further </w:t>
      </w:r>
      <w:r w:rsidR="006A3296" w:rsidRPr="00A52994">
        <w:rPr>
          <w:rFonts w:ascii="Calibri" w:hAnsi="Calibri"/>
          <w:sz w:val="28"/>
          <w:szCs w:val="28"/>
          <w:lang w:val="en-US"/>
        </w:rPr>
        <w:t xml:space="preserve">agreed period of time </w:t>
      </w:r>
      <w:r w:rsidR="001E1779" w:rsidRPr="00A52994">
        <w:rPr>
          <w:rFonts w:ascii="Calibri" w:hAnsi="Calibri"/>
          <w:sz w:val="28"/>
          <w:szCs w:val="28"/>
          <w:lang w:val="en-US"/>
        </w:rPr>
        <w:t xml:space="preserve">subject </w:t>
      </w:r>
      <w:r w:rsidRPr="00A52994">
        <w:rPr>
          <w:rFonts w:ascii="Calibri" w:hAnsi="Calibri"/>
          <w:sz w:val="28"/>
          <w:szCs w:val="28"/>
          <w:lang w:val="en-US"/>
        </w:rPr>
        <w:t>to approval</w:t>
      </w:r>
      <w:r w:rsidR="001E1779" w:rsidRPr="00A52994">
        <w:rPr>
          <w:rFonts w:ascii="Calibri" w:hAnsi="Calibri"/>
          <w:sz w:val="28"/>
          <w:szCs w:val="28"/>
          <w:lang w:val="en-US"/>
        </w:rPr>
        <w:t xml:space="preserve"> from the </w:t>
      </w:r>
      <w:r w:rsidR="006A3296" w:rsidRPr="00A52994">
        <w:rPr>
          <w:rFonts w:ascii="Calibri" w:hAnsi="Calibri"/>
          <w:sz w:val="28"/>
          <w:szCs w:val="28"/>
          <w:lang w:val="en-US"/>
        </w:rPr>
        <w:t xml:space="preserve">POGP </w:t>
      </w:r>
      <w:r w:rsidR="0095744D" w:rsidRPr="00A52994">
        <w:rPr>
          <w:rFonts w:ascii="Calibri" w:hAnsi="Calibri"/>
          <w:sz w:val="28"/>
          <w:szCs w:val="28"/>
          <w:lang w:val="en-US"/>
        </w:rPr>
        <w:t>B</w:t>
      </w:r>
      <w:r w:rsidR="001E1779" w:rsidRPr="00A52994">
        <w:rPr>
          <w:rFonts w:ascii="Calibri" w:hAnsi="Calibri"/>
          <w:sz w:val="28"/>
          <w:szCs w:val="28"/>
          <w:lang w:val="en-US"/>
        </w:rPr>
        <w:t>oard of Trustees</w:t>
      </w:r>
      <w:r w:rsidR="001E1779" w:rsidRPr="00A52994">
        <w:rPr>
          <w:rFonts w:ascii="Calibri" w:hAnsi="Calibri"/>
          <w:sz w:val="28"/>
          <w:szCs w:val="28"/>
        </w:rPr>
        <w:t xml:space="preserve">. </w:t>
      </w:r>
      <w:r w:rsidR="001E1779" w:rsidRPr="00A52994">
        <w:rPr>
          <w:rFonts w:ascii="Calibri" w:hAnsi="Calibri"/>
          <w:sz w:val="28"/>
          <w:szCs w:val="28"/>
          <w:lang w:val="en-US"/>
        </w:rPr>
        <w:t>For example, for the</w:t>
      </w:r>
      <w:r w:rsidRPr="00A52994">
        <w:rPr>
          <w:rFonts w:ascii="Calibri" w:hAnsi="Calibri"/>
          <w:sz w:val="28"/>
          <w:szCs w:val="28"/>
          <w:lang w:val="en-US"/>
        </w:rPr>
        <w:t xml:space="preserve"> </w:t>
      </w:r>
      <w:r w:rsidR="001E1779" w:rsidRPr="00A52994">
        <w:rPr>
          <w:rFonts w:ascii="Calibri" w:hAnsi="Calibri"/>
          <w:sz w:val="28"/>
          <w:szCs w:val="28"/>
          <w:lang w:val="en-US"/>
        </w:rPr>
        <w:t xml:space="preserve">smooth running of POGP the Chair of the </w:t>
      </w:r>
      <w:r w:rsidRPr="00A52994">
        <w:rPr>
          <w:rFonts w:ascii="Calibri" w:hAnsi="Calibri"/>
          <w:sz w:val="28"/>
          <w:szCs w:val="28"/>
          <w:lang w:val="en-US"/>
        </w:rPr>
        <w:t xml:space="preserve">CSC </w:t>
      </w:r>
      <w:r w:rsidR="001E1779" w:rsidRPr="00A52994">
        <w:rPr>
          <w:rFonts w:ascii="Calibri" w:hAnsi="Calibri"/>
          <w:sz w:val="28"/>
          <w:szCs w:val="28"/>
          <w:lang w:val="en-US"/>
        </w:rPr>
        <w:t>should not change at the same time as that of the</w:t>
      </w:r>
      <w:r w:rsidR="00377517" w:rsidRPr="00A52994">
        <w:rPr>
          <w:rFonts w:ascii="Calibri" w:hAnsi="Calibri"/>
          <w:sz w:val="28"/>
          <w:szCs w:val="28"/>
          <w:lang w:val="en-US"/>
        </w:rPr>
        <w:t xml:space="preserve"> POGP </w:t>
      </w:r>
      <w:r w:rsidR="0095744D" w:rsidRPr="00A52994">
        <w:rPr>
          <w:rFonts w:ascii="Calibri" w:hAnsi="Calibri"/>
          <w:sz w:val="28"/>
          <w:szCs w:val="28"/>
          <w:lang w:val="en-US"/>
        </w:rPr>
        <w:t>B</w:t>
      </w:r>
      <w:r w:rsidR="00377517" w:rsidRPr="00A52994">
        <w:rPr>
          <w:rFonts w:ascii="Calibri" w:hAnsi="Calibri"/>
          <w:sz w:val="28"/>
          <w:szCs w:val="28"/>
          <w:lang w:val="en-US"/>
        </w:rPr>
        <w:t>oard of Trustees</w:t>
      </w:r>
      <w:r w:rsidR="001E1779" w:rsidRPr="00A52994">
        <w:rPr>
          <w:rFonts w:ascii="Calibri" w:hAnsi="Calibri"/>
          <w:sz w:val="28"/>
          <w:szCs w:val="28"/>
          <w:lang w:val="en-US"/>
        </w:rPr>
        <w:t>.</w:t>
      </w:r>
    </w:p>
    <w:p w14:paraId="7881053E" w14:textId="77777777" w:rsidR="001E1779" w:rsidRPr="00187048" w:rsidRDefault="001E1779" w:rsidP="001E1779">
      <w:pPr>
        <w:pStyle w:val="BodyA"/>
        <w:ind w:left="720"/>
        <w:jc w:val="both"/>
        <w:rPr>
          <w:rFonts w:ascii="Calibri" w:eastAsia="Arial" w:hAnsi="Calibri" w:cs="Arial"/>
          <w:sz w:val="28"/>
          <w:szCs w:val="28"/>
        </w:rPr>
      </w:pPr>
    </w:p>
    <w:p w14:paraId="08B31762" w14:textId="07CB77D9" w:rsidR="001E1779" w:rsidRPr="003D3E6F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  <w:lang w:val="en-US"/>
        </w:rPr>
      </w:pPr>
      <w:r w:rsidRPr="003D3E6F">
        <w:rPr>
          <w:rFonts w:ascii="Calibri" w:hAnsi="Calibri"/>
          <w:sz w:val="28"/>
          <w:szCs w:val="28"/>
          <w:lang w:val="en-US"/>
        </w:rPr>
        <w:t xml:space="preserve">The </w:t>
      </w:r>
      <w:r w:rsidR="003D3E6F" w:rsidRPr="003D3E6F">
        <w:rPr>
          <w:rFonts w:ascii="Calibri" w:hAnsi="Calibri"/>
          <w:bCs/>
          <w:iCs/>
          <w:sz w:val="28"/>
          <w:szCs w:val="28"/>
          <w:lang w:val="en-US"/>
        </w:rPr>
        <w:t xml:space="preserve">CSC </w:t>
      </w:r>
      <w:r w:rsidRPr="003D3E6F">
        <w:rPr>
          <w:rFonts w:ascii="Calibri" w:hAnsi="Calibri"/>
          <w:sz w:val="28"/>
          <w:szCs w:val="28"/>
          <w:lang w:val="en-US"/>
        </w:rPr>
        <w:t>will include the following roles :</w:t>
      </w:r>
    </w:p>
    <w:p w14:paraId="5994C7D1" w14:textId="77777777" w:rsidR="001E1779" w:rsidRPr="00F94870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  <w:lang w:val="en-US"/>
        </w:rPr>
      </w:pPr>
    </w:p>
    <w:p w14:paraId="3BC28620" w14:textId="77777777" w:rsidR="001E1779" w:rsidRPr="00F94870" w:rsidRDefault="001E1779" w:rsidP="001E1779">
      <w:pPr>
        <w:pStyle w:val="BodyA"/>
        <w:ind w:left="720"/>
        <w:jc w:val="both"/>
        <w:rPr>
          <w:rFonts w:ascii="Calibri" w:eastAsia="Arial" w:hAnsi="Calibri" w:cs="Arial"/>
          <w:sz w:val="28"/>
          <w:szCs w:val="28"/>
        </w:rPr>
      </w:pPr>
    </w:p>
    <w:p w14:paraId="2DEE01D5" w14:textId="397FA547" w:rsidR="0095744D" w:rsidRPr="00A52994" w:rsidRDefault="001E1779" w:rsidP="001E1779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sz w:val="28"/>
          <w:szCs w:val="28"/>
          <w:lang w:val="en-US"/>
        </w:rPr>
      </w:pPr>
      <w:r w:rsidRPr="00A52994">
        <w:rPr>
          <w:rFonts w:ascii="Calibri" w:eastAsia="Arial" w:hAnsi="Calibri" w:cs="Arial"/>
          <w:sz w:val="28"/>
          <w:szCs w:val="28"/>
          <w:lang w:val="en-US"/>
        </w:rPr>
        <w:t xml:space="preserve">The </w:t>
      </w:r>
      <w:r w:rsidRPr="00A52994">
        <w:rPr>
          <w:rFonts w:ascii="Calibri" w:eastAsia="Arial" w:hAnsi="Calibri" w:cs="Arial"/>
          <w:b/>
          <w:bCs/>
          <w:sz w:val="28"/>
          <w:szCs w:val="28"/>
          <w:lang w:val="en-US"/>
        </w:rPr>
        <w:t>Chair</w:t>
      </w:r>
      <w:r w:rsidR="00377517" w:rsidRPr="00A52994">
        <w:rPr>
          <w:rFonts w:ascii="Calibri" w:eastAsia="Arial" w:hAnsi="Calibri" w:cs="Arial"/>
          <w:b/>
          <w:bCs/>
          <w:sz w:val="28"/>
          <w:szCs w:val="28"/>
          <w:lang w:val="en-US"/>
        </w:rPr>
        <w:t xml:space="preserve"> </w:t>
      </w:r>
      <w:r w:rsidR="003D3E6F" w:rsidRPr="00A52994">
        <w:rPr>
          <w:rFonts w:ascii="Calibri" w:hAnsi="Calibri"/>
          <w:sz w:val="28"/>
          <w:szCs w:val="28"/>
          <w:lang w:val="en-US"/>
        </w:rPr>
        <w:t xml:space="preserve">is </w:t>
      </w:r>
      <w:r w:rsidR="00ED65E9" w:rsidRPr="00A52994">
        <w:rPr>
          <w:rFonts w:ascii="Calibri" w:hAnsi="Calibri"/>
          <w:sz w:val="28"/>
          <w:szCs w:val="28"/>
          <w:lang w:val="en-US"/>
        </w:rPr>
        <w:t>the</w:t>
      </w:r>
      <w:r w:rsidR="003D3E6F" w:rsidRPr="00A52994">
        <w:rPr>
          <w:rFonts w:ascii="Calibri" w:hAnsi="Calibri"/>
          <w:sz w:val="28"/>
          <w:szCs w:val="28"/>
          <w:lang w:val="en-US"/>
        </w:rPr>
        <w:t xml:space="preserve"> named Public Relations Officer and a </w:t>
      </w:r>
      <w:r w:rsidR="0095744D" w:rsidRPr="00A52994">
        <w:rPr>
          <w:rFonts w:ascii="Calibri" w:hAnsi="Calibri"/>
          <w:sz w:val="28"/>
          <w:szCs w:val="28"/>
          <w:lang w:val="en-US"/>
        </w:rPr>
        <w:t xml:space="preserve">POGP Trustee as well as being a member of the </w:t>
      </w:r>
      <w:r w:rsidR="003D3E6F" w:rsidRPr="00A52994">
        <w:rPr>
          <w:rFonts w:ascii="Calibri" w:hAnsi="Calibri"/>
          <w:bCs/>
          <w:iCs/>
          <w:sz w:val="28"/>
          <w:szCs w:val="28"/>
          <w:lang w:val="en-US"/>
        </w:rPr>
        <w:t>CSC</w:t>
      </w:r>
    </w:p>
    <w:p w14:paraId="11D14C5B" w14:textId="54EEAF95" w:rsidR="001E1779" w:rsidRPr="00A52994" w:rsidRDefault="00ED65E9" w:rsidP="001E1779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sz w:val="28"/>
          <w:szCs w:val="28"/>
        </w:rPr>
      </w:pPr>
      <w:r w:rsidRPr="00A52994">
        <w:rPr>
          <w:rFonts w:ascii="Calibri" w:eastAsia="Arial" w:hAnsi="Calibri" w:cs="Arial"/>
          <w:b/>
          <w:sz w:val="28"/>
          <w:szCs w:val="28"/>
        </w:rPr>
        <w:t xml:space="preserve">The Social Media Officer </w:t>
      </w:r>
      <w:r w:rsidRPr="00A52994">
        <w:rPr>
          <w:rFonts w:ascii="Calibri" w:eastAsia="Arial" w:hAnsi="Calibri" w:cs="Arial"/>
          <w:sz w:val="28"/>
          <w:szCs w:val="28"/>
        </w:rPr>
        <w:t xml:space="preserve">responsible for managing the posting on the social media platforms </w:t>
      </w:r>
    </w:p>
    <w:p w14:paraId="76B76C46" w14:textId="63D2BD12" w:rsidR="001E1779" w:rsidRPr="00A52994" w:rsidRDefault="00ED65E9" w:rsidP="001E1779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sz w:val="28"/>
          <w:szCs w:val="28"/>
        </w:rPr>
      </w:pPr>
      <w:r w:rsidRPr="00A52994">
        <w:rPr>
          <w:rFonts w:ascii="Calibri" w:eastAsia="Arial" w:hAnsi="Calibri" w:cs="Arial"/>
          <w:b/>
          <w:sz w:val="28"/>
          <w:szCs w:val="28"/>
        </w:rPr>
        <w:lastRenderedPageBreak/>
        <w:t xml:space="preserve">The Website Officer </w:t>
      </w:r>
      <w:r w:rsidRPr="00A52994">
        <w:rPr>
          <w:rFonts w:ascii="Calibri" w:eastAsia="Arial" w:hAnsi="Calibri" w:cs="Arial"/>
          <w:sz w:val="28"/>
          <w:szCs w:val="28"/>
        </w:rPr>
        <w:t xml:space="preserve">responsible for the content and uploads of the website </w:t>
      </w:r>
    </w:p>
    <w:p w14:paraId="75C1C10C" w14:textId="2B4AC90F" w:rsidR="001E1779" w:rsidRPr="00ED65E9" w:rsidRDefault="00ED65E9" w:rsidP="00ED65E9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b/>
          <w:sz w:val="28"/>
          <w:szCs w:val="28"/>
          <w:highlight w:val="yellow"/>
        </w:rPr>
      </w:pPr>
      <w:r w:rsidRPr="00A52994">
        <w:rPr>
          <w:rFonts w:ascii="Calibri" w:eastAsia="Arial" w:hAnsi="Calibri" w:cs="Arial"/>
          <w:b/>
          <w:sz w:val="28"/>
          <w:szCs w:val="28"/>
        </w:rPr>
        <w:t xml:space="preserve">iCSP moderator </w:t>
      </w:r>
      <w:r w:rsidRPr="00A52994">
        <w:rPr>
          <w:rFonts w:asciiTheme="minorHAnsi" w:hAnsiTheme="minorHAnsi" w:cstheme="minorHAnsi"/>
          <w:sz w:val="28"/>
          <w:szCs w:val="28"/>
          <w:lang w:val="en-US"/>
        </w:rPr>
        <w:t>One member of the CSC will be responsible for representing POGP on the iCSP platform.</w:t>
      </w:r>
      <w:r w:rsidRPr="00A52994">
        <w:rPr>
          <w:rFonts w:ascii="Arial" w:hAnsi="Arial"/>
          <w:sz w:val="22"/>
          <w:szCs w:val="22"/>
          <w:lang w:val="en-US"/>
        </w:rPr>
        <w:t xml:space="preserve">  </w:t>
      </w:r>
    </w:p>
    <w:p w14:paraId="30015E16" w14:textId="44519723" w:rsidR="00377517" w:rsidRPr="00377517" w:rsidRDefault="00ED65E9" w:rsidP="001E1779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sz w:val="28"/>
          <w:szCs w:val="28"/>
        </w:rPr>
      </w:pPr>
      <w:r w:rsidRPr="00ED65E9">
        <w:rPr>
          <w:rFonts w:ascii="Calibri" w:eastAsia="Arial" w:hAnsi="Calibri" w:cs="Arial"/>
          <w:b/>
          <w:sz w:val="28"/>
          <w:szCs w:val="28"/>
        </w:rPr>
        <w:t>Newsletter producer</w:t>
      </w:r>
      <w:r>
        <w:rPr>
          <w:rFonts w:ascii="Calibri" w:eastAsia="Arial" w:hAnsi="Calibri" w:cs="Arial"/>
          <w:sz w:val="28"/>
          <w:szCs w:val="28"/>
        </w:rPr>
        <w:t xml:space="preserve"> One member will be responsible for the production of the newsletter</w:t>
      </w:r>
    </w:p>
    <w:p w14:paraId="4C2F758A" w14:textId="77777777" w:rsidR="001E1779" w:rsidRPr="00187048" w:rsidRDefault="001E1779" w:rsidP="001E1779">
      <w:pPr>
        <w:pStyle w:val="BodyA"/>
        <w:rPr>
          <w:rFonts w:ascii="Calibri" w:eastAsia="Arial" w:hAnsi="Calibri" w:cs="Arial"/>
          <w:sz w:val="28"/>
          <w:szCs w:val="28"/>
        </w:rPr>
      </w:pPr>
    </w:p>
    <w:p w14:paraId="53BD084C" w14:textId="77777777" w:rsidR="001E1779" w:rsidRPr="00187048" w:rsidRDefault="001E1779" w:rsidP="001E1779">
      <w:pPr>
        <w:pStyle w:val="BodyA"/>
        <w:numPr>
          <w:ilvl w:val="0"/>
          <w:numId w:val="9"/>
        </w:numPr>
        <w:rPr>
          <w:rFonts w:ascii="Calibri" w:eastAsia="Arial" w:hAnsi="Calibri" w:cs="Arial"/>
          <w:b/>
          <w:bCs/>
          <w:sz w:val="28"/>
          <w:szCs w:val="28"/>
          <w:lang w:val="en-US"/>
        </w:rPr>
      </w:pPr>
      <w:r w:rsidRPr="00187048">
        <w:rPr>
          <w:rFonts w:ascii="Calibri" w:hAnsi="Calibri"/>
          <w:b/>
          <w:bCs/>
          <w:sz w:val="28"/>
          <w:szCs w:val="28"/>
          <w:lang w:val="en-US"/>
        </w:rPr>
        <w:t>Meetings</w:t>
      </w:r>
    </w:p>
    <w:p w14:paraId="15F42B4C" w14:textId="77777777" w:rsidR="001E1779" w:rsidRPr="00187048" w:rsidRDefault="001E1779" w:rsidP="001E1779">
      <w:pPr>
        <w:pStyle w:val="BodyA"/>
        <w:rPr>
          <w:rFonts w:ascii="Calibri" w:eastAsia="Arial" w:hAnsi="Calibri" w:cs="Arial"/>
          <w:b/>
          <w:bCs/>
          <w:sz w:val="28"/>
          <w:szCs w:val="28"/>
        </w:rPr>
      </w:pPr>
    </w:p>
    <w:p w14:paraId="532DB45C" w14:textId="6F21E928" w:rsidR="001E1779" w:rsidRPr="00187048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  <w:lang w:val="en-US"/>
        </w:rPr>
      </w:pPr>
      <w:r w:rsidRPr="00187048">
        <w:rPr>
          <w:rFonts w:ascii="Calibri" w:hAnsi="Calibri"/>
          <w:sz w:val="28"/>
          <w:szCs w:val="28"/>
          <w:lang w:val="en-US"/>
        </w:rPr>
        <w:t xml:space="preserve">There </w:t>
      </w:r>
      <w:r w:rsidR="00ED65E9" w:rsidRPr="00187048">
        <w:rPr>
          <w:rFonts w:ascii="Calibri" w:hAnsi="Calibri"/>
          <w:sz w:val="28"/>
          <w:szCs w:val="28"/>
          <w:lang w:val="en-US"/>
        </w:rPr>
        <w:t>will be</w:t>
      </w:r>
      <w:r w:rsidRPr="00187048">
        <w:rPr>
          <w:rFonts w:ascii="Calibri" w:hAnsi="Calibri"/>
          <w:sz w:val="28"/>
          <w:szCs w:val="28"/>
          <w:lang w:val="en-US"/>
        </w:rPr>
        <w:t xml:space="preserve"> up to </w:t>
      </w:r>
      <w:r w:rsidR="00ED65E9" w:rsidRPr="00ED65E9">
        <w:rPr>
          <w:rFonts w:ascii="Calibri" w:hAnsi="Calibri"/>
          <w:bCs/>
          <w:iCs/>
          <w:sz w:val="28"/>
          <w:szCs w:val="28"/>
          <w:lang w:val="en-US"/>
        </w:rPr>
        <w:t xml:space="preserve">three </w:t>
      </w:r>
      <w:r w:rsidRPr="00187048">
        <w:rPr>
          <w:rFonts w:ascii="Calibri" w:hAnsi="Calibri"/>
          <w:sz w:val="28"/>
          <w:szCs w:val="28"/>
          <w:lang w:val="en-US"/>
        </w:rPr>
        <w:t xml:space="preserve">meetings per annum, </w:t>
      </w:r>
      <w:r w:rsidR="00ED65E9" w:rsidRPr="00ED65E9">
        <w:rPr>
          <w:rFonts w:ascii="Calibri" w:hAnsi="Calibri"/>
          <w:bCs/>
          <w:iCs/>
          <w:sz w:val="28"/>
          <w:szCs w:val="28"/>
          <w:lang w:val="en-US"/>
        </w:rPr>
        <w:t xml:space="preserve">the majority </w:t>
      </w:r>
      <w:r w:rsidRPr="00ED65E9">
        <w:rPr>
          <w:rFonts w:ascii="Calibri" w:hAnsi="Calibri"/>
          <w:sz w:val="28"/>
          <w:szCs w:val="28"/>
          <w:lang w:val="en-US"/>
        </w:rPr>
        <w:t>of</w:t>
      </w:r>
      <w:r w:rsidRPr="00187048">
        <w:rPr>
          <w:rFonts w:ascii="Calibri" w:hAnsi="Calibri"/>
          <w:sz w:val="28"/>
          <w:szCs w:val="28"/>
          <w:lang w:val="en-US"/>
        </w:rPr>
        <w:t xml:space="preserve"> which </w:t>
      </w:r>
      <w:r w:rsidR="00ED65E9">
        <w:rPr>
          <w:rFonts w:ascii="Calibri" w:hAnsi="Calibri"/>
          <w:sz w:val="28"/>
          <w:szCs w:val="28"/>
          <w:lang w:val="en-US"/>
        </w:rPr>
        <w:t xml:space="preserve">will </w:t>
      </w:r>
      <w:r w:rsidRPr="00187048">
        <w:rPr>
          <w:rFonts w:ascii="Calibri" w:hAnsi="Calibri"/>
          <w:sz w:val="28"/>
          <w:szCs w:val="28"/>
          <w:lang w:val="en-US"/>
        </w:rPr>
        <w:t>be by teleconference</w:t>
      </w:r>
      <w:r w:rsidR="008A69EF">
        <w:rPr>
          <w:rFonts w:ascii="Calibri" w:hAnsi="Calibri"/>
          <w:sz w:val="28"/>
          <w:szCs w:val="28"/>
          <w:lang w:val="en-US"/>
        </w:rPr>
        <w:t xml:space="preserve"> or virtual platforms</w:t>
      </w:r>
      <w:r w:rsidRPr="00187048">
        <w:rPr>
          <w:rFonts w:ascii="Calibri" w:hAnsi="Calibri"/>
          <w:sz w:val="28"/>
          <w:szCs w:val="28"/>
          <w:lang w:val="en-US"/>
        </w:rPr>
        <w:t xml:space="preserve">.  The meeting will be considered quorate </w:t>
      </w:r>
      <w:r w:rsidRPr="00ED65E9">
        <w:rPr>
          <w:rFonts w:ascii="Calibri" w:hAnsi="Calibri"/>
          <w:sz w:val="28"/>
          <w:szCs w:val="28"/>
          <w:lang w:val="en-US"/>
        </w:rPr>
        <w:t xml:space="preserve">with </w:t>
      </w:r>
      <w:r w:rsidR="00ED65E9" w:rsidRPr="00ED65E9">
        <w:rPr>
          <w:rFonts w:ascii="Calibri" w:hAnsi="Calibri"/>
          <w:bCs/>
          <w:iCs/>
          <w:sz w:val="28"/>
          <w:szCs w:val="28"/>
          <w:lang w:val="en-US"/>
        </w:rPr>
        <w:t xml:space="preserve">three </w:t>
      </w:r>
      <w:r w:rsidRPr="00ED65E9">
        <w:rPr>
          <w:rFonts w:ascii="Calibri" w:hAnsi="Calibri"/>
          <w:sz w:val="28"/>
          <w:szCs w:val="28"/>
          <w:lang w:val="en-US"/>
        </w:rPr>
        <w:t>members</w:t>
      </w:r>
      <w:r w:rsidRPr="00187048">
        <w:rPr>
          <w:rFonts w:ascii="Calibri" w:hAnsi="Calibri"/>
          <w:sz w:val="28"/>
          <w:szCs w:val="28"/>
          <w:lang w:val="en-US"/>
        </w:rPr>
        <w:t xml:space="preserve"> in attendance.  It is the responsibility of each member to inform the chair at</w:t>
      </w:r>
      <w:r w:rsidRPr="00377517">
        <w:rPr>
          <w:rFonts w:ascii="Calibri" w:hAnsi="Calibri"/>
          <w:sz w:val="28"/>
          <w:szCs w:val="28"/>
          <w:lang w:val="en-US"/>
        </w:rPr>
        <w:t xml:space="preserve"> le</w:t>
      </w:r>
      <w:r w:rsidR="00377517" w:rsidRPr="00377517">
        <w:rPr>
          <w:rFonts w:ascii="Calibri" w:hAnsi="Calibri"/>
          <w:sz w:val="28"/>
          <w:szCs w:val="28"/>
          <w:lang w:val="en-US"/>
        </w:rPr>
        <w:t>a</w:t>
      </w:r>
      <w:r w:rsidRPr="00377517">
        <w:rPr>
          <w:rFonts w:ascii="Calibri" w:hAnsi="Calibri"/>
          <w:sz w:val="28"/>
          <w:szCs w:val="28"/>
          <w:lang w:val="en-US"/>
        </w:rPr>
        <w:t>st</w:t>
      </w:r>
      <w:r w:rsidRPr="00187048">
        <w:rPr>
          <w:rFonts w:ascii="Calibri" w:hAnsi="Calibri"/>
          <w:sz w:val="28"/>
          <w:szCs w:val="28"/>
          <w:lang w:val="en-US"/>
        </w:rPr>
        <w:t xml:space="preserve"> two days prior to the meeting (if possible) if they are unable to attend the meeting.  The expenses paid will be in accordance with those of the POGP expenses SOP</w:t>
      </w:r>
    </w:p>
    <w:p w14:paraId="1B6D1EA4" w14:textId="77777777" w:rsidR="001E1779" w:rsidRPr="00187048" w:rsidRDefault="001E1779" w:rsidP="001E1779">
      <w:pPr>
        <w:pStyle w:val="BodyA"/>
        <w:ind w:left="720"/>
        <w:jc w:val="both"/>
        <w:rPr>
          <w:rFonts w:ascii="Calibri" w:eastAsia="Arial" w:hAnsi="Calibri" w:cs="Arial"/>
          <w:sz w:val="28"/>
          <w:szCs w:val="28"/>
        </w:rPr>
      </w:pPr>
    </w:p>
    <w:p w14:paraId="443D3EA9" w14:textId="77777777" w:rsidR="001E1779" w:rsidRPr="00187048" w:rsidRDefault="001E1779" w:rsidP="001E1779">
      <w:pPr>
        <w:pStyle w:val="BodyA"/>
        <w:numPr>
          <w:ilvl w:val="0"/>
          <w:numId w:val="5"/>
        </w:numPr>
        <w:jc w:val="both"/>
        <w:rPr>
          <w:rFonts w:ascii="Calibri" w:eastAsia="Arial" w:hAnsi="Calibri" w:cs="Arial"/>
          <w:b/>
          <w:bCs/>
          <w:sz w:val="28"/>
          <w:szCs w:val="28"/>
          <w:lang w:val="fr-FR"/>
        </w:rPr>
      </w:pPr>
      <w:r w:rsidRPr="00187048">
        <w:rPr>
          <w:rFonts w:ascii="Calibri" w:hAnsi="Calibri"/>
          <w:b/>
          <w:bCs/>
          <w:sz w:val="28"/>
          <w:szCs w:val="28"/>
          <w:lang w:val="fr-FR"/>
        </w:rPr>
        <w:t>Reports</w:t>
      </w:r>
    </w:p>
    <w:p w14:paraId="7C99C55D" w14:textId="77777777" w:rsidR="001E1779" w:rsidRPr="00187048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</w:rPr>
      </w:pPr>
    </w:p>
    <w:p w14:paraId="3235772C" w14:textId="6BC7D24E" w:rsidR="001E1779" w:rsidRPr="00ED65E9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</w:rPr>
      </w:pPr>
      <w:r w:rsidRPr="00ED65E9">
        <w:rPr>
          <w:rFonts w:ascii="Calibri" w:hAnsi="Calibri"/>
          <w:sz w:val="28"/>
          <w:szCs w:val="28"/>
          <w:lang w:val="en-US"/>
        </w:rPr>
        <w:t xml:space="preserve">The </w:t>
      </w:r>
      <w:r w:rsidR="00ED65E9" w:rsidRPr="00ED65E9">
        <w:rPr>
          <w:rFonts w:ascii="Calibri" w:hAnsi="Calibri"/>
          <w:bCs/>
          <w:iCs/>
          <w:sz w:val="28"/>
          <w:szCs w:val="28"/>
          <w:lang w:val="en-US"/>
        </w:rPr>
        <w:t xml:space="preserve">chair shall </w:t>
      </w:r>
      <w:r w:rsidRPr="00ED65E9">
        <w:rPr>
          <w:rFonts w:ascii="Calibri" w:hAnsi="Calibri"/>
          <w:sz w:val="28"/>
          <w:szCs w:val="28"/>
          <w:lang w:val="en-US"/>
        </w:rPr>
        <w:t xml:space="preserve">prepare a report for the </w:t>
      </w:r>
      <w:r w:rsidR="006A3296" w:rsidRPr="00ED65E9">
        <w:rPr>
          <w:rFonts w:ascii="Calibri" w:hAnsi="Calibri"/>
          <w:sz w:val="28"/>
          <w:szCs w:val="28"/>
          <w:lang w:val="en-US"/>
        </w:rPr>
        <w:t xml:space="preserve">POGP </w:t>
      </w:r>
      <w:r w:rsidRPr="00ED65E9">
        <w:rPr>
          <w:rFonts w:ascii="Calibri" w:hAnsi="Calibri"/>
          <w:sz w:val="28"/>
          <w:szCs w:val="28"/>
          <w:lang w:val="en-US"/>
        </w:rPr>
        <w:t xml:space="preserve">Board </w:t>
      </w:r>
      <w:r w:rsidR="006A3296" w:rsidRPr="00ED65E9">
        <w:rPr>
          <w:rFonts w:ascii="Calibri" w:hAnsi="Calibri"/>
          <w:sz w:val="28"/>
          <w:szCs w:val="28"/>
          <w:lang w:val="en-US"/>
        </w:rPr>
        <w:t xml:space="preserve">of Trustees </w:t>
      </w:r>
      <w:r w:rsidRPr="00ED65E9">
        <w:rPr>
          <w:rFonts w:ascii="Calibri" w:hAnsi="Calibri"/>
          <w:sz w:val="28"/>
          <w:szCs w:val="28"/>
          <w:lang w:val="en-US"/>
        </w:rPr>
        <w:t xml:space="preserve">and </w:t>
      </w:r>
      <w:r w:rsidR="00ED65E9" w:rsidRPr="00ED65E9">
        <w:rPr>
          <w:rFonts w:ascii="Calibri" w:hAnsi="Calibri"/>
          <w:bCs/>
          <w:iCs/>
          <w:sz w:val="28"/>
          <w:szCs w:val="28"/>
          <w:lang w:val="en-US"/>
        </w:rPr>
        <w:t>CSC</w:t>
      </w:r>
      <w:r w:rsidR="00ED65E9" w:rsidRPr="00ED65E9">
        <w:rPr>
          <w:rFonts w:ascii="Calibri" w:hAnsi="Calibri"/>
          <w:b/>
          <w:bCs/>
          <w:i/>
          <w:iCs/>
          <w:sz w:val="28"/>
          <w:szCs w:val="28"/>
          <w:lang w:val="en-US"/>
        </w:rPr>
        <w:t xml:space="preserve"> </w:t>
      </w:r>
      <w:r w:rsidRPr="00ED65E9">
        <w:rPr>
          <w:rFonts w:ascii="Calibri" w:hAnsi="Calibri"/>
          <w:sz w:val="28"/>
          <w:szCs w:val="28"/>
          <w:lang w:val="en-US"/>
        </w:rPr>
        <w:t>meetings</w:t>
      </w:r>
      <w:r w:rsidRPr="00ED65E9">
        <w:rPr>
          <w:rFonts w:ascii="Calibri" w:hAnsi="Calibri"/>
          <w:sz w:val="28"/>
          <w:szCs w:val="28"/>
        </w:rPr>
        <w:t xml:space="preserve"> </w:t>
      </w:r>
    </w:p>
    <w:p w14:paraId="4829AC86" w14:textId="77777777" w:rsidR="001E1779" w:rsidRPr="00187048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</w:rPr>
      </w:pPr>
    </w:p>
    <w:p w14:paraId="01CC6CD8" w14:textId="77777777" w:rsidR="001E1779" w:rsidRPr="00187048" w:rsidRDefault="001E1779" w:rsidP="001E1779">
      <w:pPr>
        <w:pStyle w:val="BodyA"/>
        <w:rPr>
          <w:rFonts w:ascii="Calibri" w:eastAsia="Arial" w:hAnsi="Calibri" w:cs="Arial"/>
          <w:sz w:val="28"/>
          <w:szCs w:val="28"/>
          <w:lang w:val="it-IT"/>
        </w:rPr>
      </w:pPr>
      <w:r w:rsidRPr="00187048">
        <w:rPr>
          <w:rFonts w:ascii="Calibri" w:hAnsi="Calibri"/>
          <w:b/>
          <w:bCs/>
          <w:sz w:val="28"/>
          <w:szCs w:val="28"/>
          <w:lang w:val="it-IT"/>
        </w:rPr>
        <w:t>7.</w:t>
      </w:r>
      <w:r w:rsidRPr="00187048">
        <w:rPr>
          <w:rFonts w:ascii="Calibri" w:hAnsi="Calibri"/>
          <w:b/>
          <w:bCs/>
          <w:sz w:val="28"/>
          <w:szCs w:val="28"/>
          <w:lang w:val="it-IT"/>
        </w:rPr>
        <w:tab/>
        <w:t>Cessation</w:t>
      </w:r>
    </w:p>
    <w:p w14:paraId="1A785DFB" w14:textId="77777777" w:rsidR="001E1779" w:rsidRPr="00187048" w:rsidRDefault="001E1779" w:rsidP="001E1779">
      <w:pPr>
        <w:pStyle w:val="BodyA"/>
        <w:rPr>
          <w:rFonts w:ascii="Calibri" w:eastAsia="Arial" w:hAnsi="Calibri" w:cs="Arial"/>
          <w:b/>
          <w:bCs/>
          <w:sz w:val="28"/>
          <w:szCs w:val="28"/>
        </w:rPr>
      </w:pPr>
    </w:p>
    <w:p w14:paraId="16BA32EA" w14:textId="756DE4E0" w:rsidR="001E1779" w:rsidRPr="00187048" w:rsidRDefault="001E1779" w:rsidP="001E1779">
      <w:pPr>
        <w:pStyle w:val="BodyA"/>
        <w:rPr>
          <w:rFonts w:ascii="Calibri" w:eastAsia="Arial" w:hAnsi="Calibri" w:cs="Arial"/>
          <w:sz w:val="28"/>
          <w:szCs w:val="28"/>
          <w:lang w:val="en-US"/>
        </w:rPr>
      </w:pPr>
      <w:r w:rsidRPr="00187048">
        <w:rPr>
          <w:rFonts w:ascii="Calibri" w:hAnsi="Calibri"/>
          <w:sz w:val="28"/>
          <w:szCs w:val="28"/>
          <w:lang w:val="en-US"/>
        </w:rPr>
        <w:t xml:space="preserve">The </w:t>
      </w:r>
      <w:r>
        <w:rPr>
          <w:rFonts w:ascii="Calibri" w:hAnsi="Calibri"/>
          <w:sz w:val="28"/>
          <w:szCs w:val="28"/>
          <w:lang w:val="en-US"/>
        </w:rPr>
        <w:t xml:space="preserve">members of the </w:t>
      </w:r>
      <w:r w:rsidR="00ED65E9" w:rsidRPr="00ED65E9">
        <w:rPr>
          <w:rFonts w:ascii="Calibri" w:hAnsi="Calibri"/>
          <w:bCs/>
          <w:iCs/>
          <w:sz w:val="28"/>
          <w:szCs w:val="28"/>
          <w:lang w:val="en-US"/>
        </w:rPr>
        <w:t xml:space="preserve">CSC </w:t>
      </w:r>
      <w:r w:rsidRPr="00ED65E9">
        <w:rPr>
          <w:rFonts w:ascii="Calibri" w:hAnsi="Calibri"/>
          <w:sz w:val="28"/>
          <w:szCs w:val="28"/>
          <w:lang w:val="en-US"/>
        </w:rPr>
        <w:t>are</w:t>
      </w:r>
      <w:r>
        <w:rPr>
          <w:rFonts w:ascii="Calibri" w:hAnsi="Calibri"/>
          <w:sz w:val="28"/>
          <w:szCs w:val="28"/>
          <w:lang w:val="en-US"/>
        </w:rPr>
        <w:t xml:space="preserve"> </w:t>
      </w:r>
      <w:r w:rsidRPr="00187048">
        <w:rPr>
          <w:rFonts w:ascii="Calibri" w:hAnsi="Calibri"/>
          <w:sz w:val="28"/>
          <w:szCs w:val="28"/>
          <w:lang w:val="en-US"/>
        </w:rPr>
        <w:t xml:space="preserve">expected to work together to suit the needs of POGP members. </w:t>
      </w:r>
      <w:r w:rsidR="008A69EF">
        <w:rPr>
          <w:rFonts w:ascii="Calibri" w:hAnsi="Calibri"/>
          <w:sz w:val="28"/>
          <w:szCs w:val="28"/>
          <w:lang w:val="en-US"/>
        </w:rPr>
        <w:t>However,</w:t>
      </w:r>
      <w:r w:rsidR="00ED65E9">
        <w:rPr>
          <w:rFonts w:ascii="Calibri" w:hAnsi="Calibri"/>
          <w:sz w:val="28"/>
          <w:szCs w:val="28"/>
          <w:lang w:val="en-US"/>
        </w:rPr>
        <w:t xml:space="preserve"> </w:t>
      </w:r>
      <w:r w:rsidR="008A69EF">
        <w:rPr>
          <w:rFonts w:ascii="Calibri" w:hAnsi="Calibri"/>
          <w:sz w:val="28"/>
          <w:szCs w:val="28"/>
          <w:lang w:val="en-US"/>
        </w:rPr>
        <w:t>t</w:t>
      </w:r>
      <w:r w:rsidRPr="00187048">
        <w:rPr>
          <w:rFonts w:ascii="Calibri" w:hAnsi="Calibri"/>
          <w:sz w:val="28"/>
          <w:szCs w:val="28"/>
          <w:lang w:val="en-US"/>
        </w:rPr>
        <w:t>he Chair of POGP has ultimate responsibility for resolving conflict within the subcommittee</w:t>
      </w:r>
      <w:r w:rsidR="00ED65E9">
        <w:rPr>
          <w:rFonts w:ascii="Calibri" w:hAnsi="Calibri"/>
          <w:sz w:val="28"/>
          <w:szCs w:val="28"/>
          <w:lang w:val="en-US"/>
        </w:rPr>
        <w:t xml:space="preserve">, and between </w:t>
      </w:r>
      <w:r w:rsidRPr="00187048">
        <w:rPr>
          <w:rFonts w:ascii="Calibri" w:hAnsi="Calibri"/>
          <w:sz w:val="28"/>
          <w:szCs w:val="28"/>
          <w:lang w:val="en-US"/>
        </w:rPr>
        <w:t xml:space="preserve">the POGP </w:t>
      </w:r>
      <w:r w:rsidR="008030D8">
        <w:rPr>
          <w:rFonts w:ascii="Calibri" w:hAnsi="Calibri"/>
          <w:sz w:val="28"/>
          <w:szCs w:val="28"/>
          <w:lang w:val="en-US"/>
        </w:rPr>
        <w:t>B</w:t>
      </w:r>
      <w:r w:rsidRPr="00187048">
        <w:rPr>
          <w:rFonts w:ascii="Calibri" w:hAnsi="Calibri"/>
          <w:sz w:val="28"/>
          <w:szCs w:val="28"/>
          <w:lang w:val="en-US"/>
        </w:rPr>
        <w:t xml:space="preserve">oard of </w:t>
      </w:r>
      <w:r w:rsidR="001C5213" w:rsidRPr="00187048">
        <w:rPr>
          <w:rFonts w:ascii="Calibri" w:hAnsi="Calibri"/>
          <w:sz w:val="28"/>
          <w:szCs w:val="28"/>
          <w:lang w:val="en-US"/>
        </w:rPr>
        <w:t>Trustees</w:t>
      </w:r>
      <w:r w:rsidR="001C5213">
        <w:rPr>
          <w:rFonts w:ascii="Calibri" w:hAnsi="Calibri"/>
          <w:sz w:val="28"/>
          <w:szCs w:val="28"/>
          <w:lang w:val="en-US"/>
        </w:rPr>
        <w:t>, the CSC and the public relations officer</w:t>
      </w:r>
      <w:r w:rsidRPr="00187048">
        <w:rPr>
          <w:rFonts w:ascii="Calibri" w:hAnsi="Calibri"/>
          <w:sz w:val="28"/>
          <w:szCs w:val="28"/>
          <w:lang w:val="en-US"/>
        </w:rPr>
        <w:t>. The</w:t>
      </w:r>
      <w:r w:rsidRPr="001C5213">
        <w:rPr>
          <w:rFonts w:ascii="Calibri" w:hAnsi="Calibri"/>
          <w:sz w:val="28"/>
          <w:szCs w:val="28"/>
          <w:lang w:val="en-US"/>
        </w:rPr>
        <w:t xml:space="preserve"> </w:t>
      </w:r>
      <w:r w:rsidR="001C5213" w:rsidRPr="001C5213">
        <w:rPr>
          <w:rFonts w:ascii="Calibri" w:hAnsi="Calibri"/>
          <w:bCs/>
          <w:iCs/>
          <w:sz w:val="28"/>
          <w:szCs w:val="28"/>
          <w:lang w:val="en-US"/>
        </w:rPr>
        <w:t>CSC</w:t>
      </w:r>
      <w:r w:rsidR="001C5213">
        <w:rPr>
          <w:rFonts w:ascii="Calibri" w:hAnsi="Calibri"/>
          <w:b/>
          <w:bCs/>
          <w:i/>
          <w:iCs/>
          <w:sz w:val="24"/>
          <w:szCs w:val="24"/>
          <w:lang w:val="en-US"/>
        </w:rPr>
        <w:t xml:space="preserve"> </w:t>
      </w:r>
      <w:r w:rsidRPr="00187048">
        <w:rPr>
          <w:rFonts w:ascii="Calibri" w:hAnsi="Calibri"/>
          <w:sz w:val="28"/>
          <w:szCs w:val="28"/>
          <w:lang w:val="en-US"/>
        </w:rPr>
        <w:t xml:space="preserve">of POGP may be dissolved by the </w:t>
      </w:r>
      <w:r>
        <w:rPr>
          <w:rFonts w:ascii="Calibri" w:hAnsi="Calibri"/>
          <w:sz w:val="28"/>
          <w:szCs w:val="28"/>
          <w:lang w:val="en-US"/>
        </w:rPr>
        <w:t xml:space="preserve">POGP </w:t>
      </w:r>
      <w:r w:rsidR="008030D8">
        <w:rPr>
          <w:rFonts w:ascii="Calibri" w:hAnsi="Calibri"/>
          <w:sz w:val="28"/>
          <w:szCs w:val="28"/>
          <w:lang w:val="en-US"/>
        </w:rPr>
        <w:t>B</w:t>
      </w:r>
      <w:r>
        <w:rPr>
          <w:rFonts w:ascii="Calibri" w:hAnsi="Calibri"/>
          <w:sz w:val="28"/>
          <w:szCs w:val="28"/>
          <w:lang w:val="en-US"/>
        </w:rPr>
        <w:t xml:space="preserve">oard of </w:t>
      </w:r>
      <w:r w:rsidR="001C5213">
        <w:rPr>
          <w:rFonts w:ascii="Calibri" w:hAnsi="Calibri"/>
          <w:sz w:val="28"/>
          <w:szCs w:val="28"/>
          <w:lang w:val="en-US"/>
        </w:rPr>
        <w:t xml:space="preserve">Trustees </w:t>
      </w:r>
      <w:r w:rsidR="001C5213" w:rsidRPr="00187048">
        <w:rPr>
          <w:rFonts w:ascii="Calibri" w:hAnsi="Calibri"/>
          <w:sz w:val="28"/>
          <w:szCs w:val="28"/>
          <w:lang w:val="en-US"/>
        </w:rPr>
        <w:t>at</w:t>
      </w:r>
      <w:r w:rsidRPr="00187048">
        <w:rPr>
          <w:rFonts w:ascii="Calibri" w:hAnsi="Calibri"/>
          <w:sz w:val="28"/>
          <w:szCs w:val="28"/>
          <w:lang w:val="en-US"/>
        </w:rPr>
        <w:t xml:space="preserve"> any time.  Should this occur, the </w:t>
      </w:r>
      <w:r w:rsidR="008030D8">
        <w:rPr>
          <w:rFonts w:ascii="Calibri" w:hAnsi="Calibri"/>
          <w:sz w:val="28"/>
          <w:szCs w:val="28"/>
          <w:lang w:val="en-US"/>
        </w:rPr>
        <w:t>POGP Trustees</w:t>
      </w:r>
      <w:r w:rsidRPr="00187048">
        <w:rPr>
          <w:rFonts w:ascii="Calibri" w:hAnsi="Calibri"/>
          <w:sz w:val="28"/>
          <w:szCs w:val="28"/>
          <w:lang w:val="en-US"/>
        </w:rPr>
        <w:t xml:space="preserve"> will take on the continuing responsibilities of the</w:t>
      </w:r>
      <w:r w:rsidR="001C5213">
        <w:rPr>
          <w:rFonts w:ascii="Calibri" w:hAnsi="Calibri"/>
          <w:sz w:val="28"/>
          <w:szCs w:val="28"/>
          <w:lang w:val="en-US"/>
        </w:rPr>
        <w:t xml:space="preserve"> </w:t>
      </w:r>
      <w:r w:rsidRPr="00187048">
        <w:rPr>
          <w:rFonts w:ascii="Calibri" w:hAnsi="Calibri"/>
          <w:sz w:val="28"/>
          <w:szCs w:val="28"/>
          <w:lang w:val="en-US"/>
        </w:rPr>
        <w:t xml:space="preserve">subcommittee.                                                                  </w:t>
      </w:r>
    </w:p>
    <w:p w14:paraId="0040057E" w14:textId="77777777" w:rsidR="001E1779" w:rsidRPr="00187048" w:rsidRDefault="001E1779" w:rsidP="001E1779">
      <w:pPr>
        <w:pStyle w:val="BodyA"/>
        <w:rPr>
          <w:rFonts w:ascii="Calibri" w:eastAsia="Arial" w:hAnsi="Calibri" w:cs="Arial"/>
          <w:sz w:val="28"/>
          <w:szCs w:val="28"/>
        </w:rPr>
      </w:pPr>
      <w:r w:rsidRPr="00187048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331F5504" w14:textId="77777777" w:rsidR="001E1779" w:rsidRPr="00511D4F" w:rsidRDefault="001E1779" w:rsidP="001E1779">
      <w:pPr>
        <w:rPr>
          <w:sz w:val="28"/>
          <w:szCs w:val="28"/>
          <w:lang w:val="en-US"/>
        </w:rPr>
      </w:pPr>
      <w:r w:rsidRPr="00187048">
        <w:rPr>
          <w:rFonts w:ascii="Calibri" w:hAnsi="Calibri"/>
          <w:sz w:val="28"/>
          <w:szCs w:val="28"/>
        </w:rPr>
        <w:t xml:space="preserve">                               </w:t>
      </w:r>
    </w:p>
    <w:p w14:paraId="2181D57E" w14:textId="77777777" w:rsidR="004940E1" w:rsidRDefault="00D059B3"/>
    <w:sectPr w:rsidR="004940E1" w:rsidSect="00045C96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C338" w14:textId="77777777" w:rsidR="00D059B3" w:rsidRDefault="00D059B3" w:rsidP="00846EBA">
      <w:r>
        <w:separator/>
      </w:r>
    </w:p>
  </w:endnote>
  <w:endnote w:type="continuationSeparator" w:id="0">
    <w:p w14:paraId="3BA77A8F" w14:textId="77777777" w:rsidR="00D059B3" w:rsidRDefault="00D059B3" w:rsidP="0084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1362" w14:textId="0AE32280" w:rsidR="00C80B29" w:rsidRDefault="009F4140">
    <w:pPr>
      <w:pStyle w:val="Footer"/>
    </w:pPr>
    <w:r>
      <w:t>POGP</w:t>
    </w:r>
    <w:r w:rsidR="00A52994">
      <w:t xml:space="preserve">/CSC/Aug </w:t>
    </w:r>
    <w:r>
      <w:t>2020</w:t>
    </w:r>
  </w:p>
  <w:p w14:paraId="27687517" w14:textId="77777777" w:rsidR="00C80B29" w:rsidRDefault="00D05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84434" w14:textId="77777777" w:rsidR="00D059B3" w:rsidRDefault="00D059B3" w:rsidP="00846EBA">
      <w:r>
        <w:separator/>
      </w:r>
    </w:p>
  </w:footnote>
  <w:footnote w:type="continuationSeparator" w:id="0">
    <w:p w14:paraId="23B27DA6" w14:textId="77777777" w:rsidR="00D059B3" w:rsidRDefault="00D059B3" w:rsidP="0084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Roman"/>
      <w:lvlText w:val="%1."/>
      <w:lvlJc w:val="left"/>
      <w:pPr>
        <w:tabs>
          <w:tab w:val="num" w:pos="1429"/>
        </w:tabs>
        <w:ind w:left="1429" w:hanging="720"/>
      </w:pPr>
    </w:lvl>
  </w:abstractNum>
  <w:abstractNum w:abstractNumId="1" w15:restartNumberingAfterBreak="0">
    <w:nsid w:val="06731529"/>
    <w:multiLevelType w:val="hybridMultilevel"/>
    <w:tmpl w:val="0106A240"/>
    <w:numStyleLink w:val="ImportedStyle3"/>
  </w:abstractNum>
  <w:abstractNum w:abstractNumId="2" w15:restartNumberingAfterBreak="0">
    <w:nsid w:val="1E0C6B37"/>
    <w:multiLevelType w:val="hybridMultilevel"/>
    <w:tmpl w:val="860E3454"/>
    <w:numStyleLink w:val="ImportedStyle1"/>
  </w:abstractNum>
  <w:abstractNum w:abstractNumId="3" w15:restartNumberingAfterBreak="0">
    <w:nsid w:val="26B63C63"/>
    <w:multiLevelType w:val="hybridMultilevel"/>
    <w:tmpl w:val="A1863780"/>
    <w:lvl w:ilvl="0" w:tplc="B6069DE0">
      <w:start w:val="5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825D4"/>
    <w:multiLevelType w:val="hybridMultilevel"/>
    <w:tmpl w:val="0106A240"/>
    <w:styleLink w:val="ImportedStyle3"/>
    <w:lvl w:ilvl="0" w:tplc="1A9637C8">
      <w:start w:val="1"/>
      <w:numFmt w:val="lowerRoman"/>
      <w:lvlText w:val="%1.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F25BA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E83D7C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9220F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9EB8A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B0D802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5C587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DA901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FCA59A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0007A3"/>
    <w:multiLevelType w:val="hybridMultilevel"/>
    <w:tmpl w:val="524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6662B"/>
    <w:multiLevelType w:val="hybridMultilevel"/>
    <w:tmpl w:val="860E3454"/>
    <w:styleLink w:val="ImportedStyle1"/>
    <w:lvl w:ilvl="0" w:tplc="C302C33E">
      <w:start w:val="1"/>
      <w:numFmt w:val="low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79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B6FE7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2C3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28C6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423A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E7F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2C4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67B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662997"/>
    <w:multiLevelType w:val="hybridMultilevel"/>
    <w:tmpl w:val="8FB8F66A"/>
    <w:lvl w:ilvl="0" w:tplc="B6069DE0">
      <w:start w:val="5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43312"/>
    <w:multiLevelType w:val="hybridMultilevel"/>
    <w:tmpl w:val="EA84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6C2"/>
    <w:multiLevelType w:val="hybridMultilevel"/>
    <w:tmpl w:val="1FBCBF9A"/>
    <w:lvl w:ilvl="0" w:tplc="B6069DE0">
      <w:start w:val="5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32AB"/>
    <w:multiLevelType w:val="hybridMultilevel"/>
    <w:tmpl w:val="4E5EC346"/>
    <w:lvl w:ilvl="0" w:tplc="A494600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B1A8D"/>
    <w:multiLevelType w:val="hybridMultilevel"/>
    <w:tmpl w:val="7820EFFC"/>
    <w:styleLink w:val="ImportedStyle20"/>
    <w:lvl w:ilvl="0" w:tplc="258E2A08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A2765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A66872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9CD01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84F1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FCC482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4A65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72174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421C10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7F1067"/>
    <w:multiLevelType w:val="hybridMultilevel"/>
    <w:tmpl w:val="860E3454"/>
    <w:numStyleLink w:val="ImportedStyle1"/>
  </w:abstractNum>
  <w:abstractNum w:abstractNumId="13" w15:restartNumberingAfterBreak="0">
    <w:nsid w:val="7BC46203"/>
    <w:multiLevelType w:val="hybridMultilevel"/>
    <w:tmpl w:val="7820EFFC"/>
    <w:numStyleLink w:val="ImportedStyle20"/>
  </w:abstractNum>
  <w:num w:numId="1">
    <w:abstractNumId w:val="6"/>
  </w:num>
  <w:num w:numId="2">
    <w:abstractNumId w:val="12"/>
  </w:num>
  <w:num w:numId="3">
    <w:abstractNumId w:val="12"/>
    <w:lvlOverride w:ilvl="1">
      <w:startOverride w:val="3"/>
    </w:lvlOverride>
  </w:num>
  <w:num w:numId="4">
    <w:abstractNumId w:val="11"/>
  </w:num>
  <w:num w:numId="5">
    <w:abstractNumId w:val="13"/>
  </w:num>
  <w:num w:numId="6">
    <w:abstractNumId w:val="13"/>
    <w:lvlOverride w:ilvl="0">
      <w:startOverride w:val="3"/>
    </w:lvlOverride>
  </w:num>
  <w:num w:numId="7">
    <w:abstractNumId w:val="4"/>
  </w:num>
  <w:num w:numId="8">
    <w:abstractNumId w:val="1"/>
  </w:num>
  <w:num w:numId="9">
    <w:abstractNumId w:val="13"/>
    <w:lvlOverride w:ilvl="0">
      <w:startOverride w:val="5"/>
    </w:lvlOverride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2"/>
    <w:lvlOverride w:ilvl="0">
      <w:lvl w:ilvl="0" w:tplc="CFC20242">
        <w:start w:val="1"/>
        <w:numFmt w:val="lowerRoman"/>
        <w:lvlText w:val="%1."/>
        <w:lvlJc w:val="left"/>
        <w:pPr>
          <w:ind w:left="15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624754">
        <w:start w:val="1"/>
        <w:numFmt w:val="lowerLetter"/>
        <w:lvlText w:val="%2."/>
        <w:lvlJc w:val="left"/>
        <w:pPr>
          <w:ind w:left="187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546A1A">
        <w:start w:val="1"/>
        <w:numFmt w:val="lowerRoman"/>
        <w:lvlText w:val="%3."/>
        <w:lvlJc w:val="left"/>
        <w:pPr>
          <w:ind w:left="257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D084D2">
        <w:start w:val="1"/>
        <w:numFmt w:val="decimal"/>
        <w:lvlText w:val="%4."/>
        <w:lvlJc w:val="left"/>
        <w:pPr>
          <w:ind w:left="33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9037D2">
        <w:start w:val="1"/>
        <w:numFmt w:val="lowerLetter"/>
        <w:lvlText w:val="%5."/>
        <w:lvlJc w:val="left"/>
        <w:pPr>
          <w:ind w:left="40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5E2DBC">
        <w:start w:val="1"/>
        <w:numFmt w:val="lowerRoman"/>
        <w:lvlText w:val="%6."/>
        <w:lvlJc w:val="left"/>
        <w:pPr>
          <w:ind w:left="473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DA6BAE">
        <w:start w:val="1"/>
        <w:numFmt w:val="decimal"/>
        <w:lvlText w:val="%7."/>
        <w:lvlJc w:val="left"/>
        <w:pPr>
          <w:ind w:left="547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80E7D8">
        <w:start w:val="1"/>
        <w:numFmt w:val="lowerLetter"/>
        <w:lvlText w:val="%8."/>
        <w:lvlJc w:val="left"/>
        <w:pPr>
          <w:ind w:left="61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985D7E">
        <w:start w:val="1"/>
        <w:numFmt w:val="lowerRoman"/>
        <w:lvlText w:val="%9."/>
        <w:lvlJc w:val="left"/>
        <w:pPr>
          <w:ind w:left="68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1"/>
      <w:lvl w:ilvl="0" w:tplc="CFC20242">
        <w:start w:val="1"/>
        <w:numFmt w:val="lowerRoman"/>
        <w:lvlText w:val="%1."/>
        <w:lvlJc w:val="left"/>
        <w:pPr>
          <w:tabs>
            <w:tab w:val="left" w:pos="720"/>
            <w:tab w:val="num" w:pos="2232"/>
          </w:tabs>
          <w:ind w:left="1512" w:hanging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6624754">
        <w:start w:val="1"/>
        <w:numFmt w:val="lowerLetter"/>
        <w:lvlText w:val="%2."/>
        <w:lvlJc w:val="left"/>
        <w:pPr>
          <w:tabs>
            <w:tab w:val="left" w:pos="720"/>
            <w:tab w:val="num" w:pos="2596"/>
          </w:tabs>
          <w:ind w:left="187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F546A1A">
        <w:start w:val="1"/>
        <w:numFmt w:val="lowerRoman"/>
        <w:lvlText w:val="%3."/>
        <w:lvlJc w:val="left"/>
        <w:pPr>
          <w:tabs>
            <w:tab w:val="left" w:pos="720"/>
            <w:tab w:val="num" w:pos="3299"/>
          </w:tabs>
          <w:ind w:left="2579" w:firstLine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D084D2">
        <w:start w:val="1"/>
        <w:numFmt w:val="decimal"/>
        <w:lvlText w:val="%4."/>
        <w:lvlJc w:val="left"/>
        <w:pPr>
          <w:tabs>
            <w:tab w:val="left" w:pos="720"/>
            <w:tab w:val="num" w:pos="4036"/>
          </w:tabs>
          <w:ind w:left="331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9037D2">
        <w:start w:val="1"/>
        <w:numFmt w:val="lowerLetter"/>
        <w:lvlText w:val="%5."/>
        <w:lvlJc w:val="left"/>
        <w:pPr>
          <w:tabs>
            <w:tab w:val="left" w:pos="720"/>
            <w:tab w:val="num" w:pos="4756"/>
          </w:tabs>
          <w:ind w:left="403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5E2DBC">
        <w:start w:val="1"/>
        <w:numFmt w:val="lowerRoman"/>
        <w:lvlText w:val="%6."/>
        <w:lvlJc w:val="left"/>
        <w:pPr>
          <w:tabs>
            <w:tab w:val="left" w:pos="720"/>
            <w:tab w:val="num" w:pos="5459"/>
          </w:tabs>
          <w:ind w:left="4739" w:firstLine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DA6BAE">
        <w:start w:val="1"/>
        <w:numFmt w:val="decimal"/>
        <w:lvlText w:val="%7."/>
        <w:lvlJc w:val="left"/>
        <w:pPr>
          <w:tabs>
            <w:tab w:val="left" w:pos="720"/>
            <w:tab w:val="num" w:pos="6196"/>
          </w:tabs>
          <w:ind w:left="547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80E7D8">
        <w:start w:val="1"/>
        <w:numFmt w:val="lowerLetter"/>
        <w:lvlText w:val="%8."/>
        <w:lvlJc w:val="left"/>
        <w:pPr>
          <w:tabs>
            <w:tab w:val="left" w:pos="720"/>
            <w:tab w:val="num" w:pos="6916"/>
          </w:tabs>
          <w:ind w:left="619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985D7E">
        <w:start w:val="1"/>
        <w:numFmt w:val="lowerRoman"/>
        <w:lvlText w:val="%9."/>
        <w:lvlJc w:val="left"/>
        <w:pPr>
          <w:tabs>
            <w:tab w:val="left" w:pos="720"/>
            <w:tab w:val="num" w:pos="7619"/>
          </w:tabs>
          <w:ind w:left="6899" w:firstLine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79"/>
    <w:rsid w:val="00045C96"/>
    <w:rsid w:val="00056A66"/>
    <w:rsid w:val="00194289"/>
    <w:rsid w:val="001C5213"/>
    <w:rsid w:val="001E1779"/>
    <w:rsid w:val="00377517"/>
    <w:rsid w:val="003A0E4F"/>
    <w:rsid w:val="003D3E6F"/>
    <w:rsid w:val="0041227A"/>
    <w:rsid w:val="00506001"/>
    <w:rsid w:val="0057073B"/>
    <w:rsid w:val="005C36FA"/>
    <w:rsid w:val="005C5B10"/>
    <w:rsid w:val="005D6601"/>
    <w:rsid w:val="006A3296"/>
    <w:rsid w:val="007B3B1E"/>
    <w:rsid w:val="008030D8"/>
    <w:rsid w:val="00823054"/>
    <w:rsid w:val="00846EBA"/>
    <w:rsid w:val="008A69EF"/>
    <w:rsid w:val="009152A6"/>
    <w:rsid w:val="0095744D"/>
    <w:rsid w:val="00987374"/>
    <w:rsid w:val="009E38FD"/>
    <w:rsid w:val="009F4140"/>
    <w:rsid w:val="00A42C66"/>
    <w:rsid w:val="00A52994"/>
    <w:rsid w:val="00A80A8E"/>
    <w:rsid w:val="00B7203D"/>
    <w:rsid w:val="00BA767F"/>
    <w:rsid w:val="00CA0063"/>
    <w:rsid w:val="00D059B3"/>
    <w:rsid w:val="00D41F13"/>
    <w:rsid w:val="00ED1242"/>
    <w:rsid w:val="00E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1094F"/>
  <w15:chartTrackingRefBased/>
  <w15:docId w15:val="{FB66E551-4E46-2046-931F-B4ADDA64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E177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a-DK" w:eastAsia="en-GB"/>
    </w:rPr>
  </w:style>
  <w:style w:type="paragraph" w:styleId="ListParagraph">
    <w:name w:val="List Paragraph"/>
    <w:rsid w:val="001E177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1">
    <w:name w:val="Imported Style 1"/>
    <w:rsid w:val="001E1779"/>
    <w:pPr>
      <w:numPr>
        <w:numId w:val="1"/>
      </w:numPr>
    </w:pPr>
  </w:style>
  <w:style w:type="numbering" w:customStyle="1" w:styleId="ImportedStyle20">
    <w:name w:val="Imported Style 2.0"/>
    <w:rsid w:val="001E1779"/>
    <w:pPr>
      <w:numPr>
        <w:numId w:val="4"/>
      </w:numPr>
    </w:pPr>
  </w:style>
  <w:style w:type="numbering" w:customStyle="1" w:styleId="ImportedStyle3">
    <w:name w:val="Imported Style 3"/>
    <w:rsid w:val="001E1779"/>
    <w:pPr>
      <w:numPr>
        <w:numId w:val="7"/>
      </w:numPr>
    </w:pPr>
  </w:style>
  <w:style w:type="paragraph" w:styleId="Footer">
    <w:name w:val="footer"/>
    <w:basedOn w:val="Normal"/>
    <w:link w:val="FooterChar"/>
    <w:uiPriority w:val="99"/>
    <w:unhideWhenUsed/>
    <w:rsid w:val="001E1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779"/>
  </w:style>
  <w:style w:type="paragraph" w:styleId="Header">
    <w:name w:val="header"/>
    <w:basedOn w:val="Normal"/>
    <w:link w:val="HeaderChar"/>
    <w:uiPriority w:val="99"/>
    <w:unhideWhenUsed/>
    <w:rsid w:val="00846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EBA"/>
  </w:style>
  <w:style w:type="paragraph" w:customStyle="1" w:styleId="Body">
    <w:name w:val="Body"/>
    <w:rsid w:val="0019428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Hawkes</dc:creator>
  <cp:keywords/>
  <dc:description/>
  <cp:lastModifiedBy>Ruth Hawkes</cp:lastModifiedBy>
  <cp:revision>2</cp:revision>
  <dcterms:created xsi:type="dcterms:W3CDTF">2020-08-31T14:49:00Z</dcterms:created>
  <dcterms:modified xsi:type="dcterms:W3CDTF">2020-08-31T14:49:00Z</dcterms:modified>
</cp:coreProperties>
</file>